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6B8" w14:textId="4A65852A" w:rsidR="004B7729" w:rsidRPr="006E473F" w:rsidRDefault="004B7729" w:rsidP="004B772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Pr="003F7E7C">
        <w:rPr>
          <w:b/>
          <w:sz w:val="24"/>
          <w:szCs w:val="24"/>
          <w:lang w:eastAsia="ko-KR"/>
        </w:rPr>
        <w:t xml:space="preserve">WG1 </w:t>
      </w:r>
      <w:r>
        <w:rPr>
          <w:b/>
          <w:sz w:val="24"/>
          <w:szCs w:val="24"/>
          <w:lang w:eastAsia="ko-KR"/>
        </w:rPr>
        <w:t>Meeting NR#3</w:t>
      </w:r>
      <w:r w:rsidRPr="006E473F">
        <w:rPr>
          <w:rFonts w:hint="eastAsia"/>
          <w:b/>
          <w:sz w:val="24"/>
          <w:szCs w:val="24"/>
          <w:lang w:eastAsia="ko-KR"/>
        </w:rPr>
        <w:tab/>
      </w:r>
      <w:r w:rsidRPr="006E473F">
        <w:rPr>
          <w:rFonts w:hint="eastAsia"/>
          <w:b/>
          <w:i/>
          <w:sz w:val="24"/>
          <w:szCs w:val="24"/>
          <w:lang w:eastAsia="ko-KR"/>
        </w:rPr>
        <w:t>R1-</w:t>
      </w:r>
      <w:r w:rsidRPr="009B6AE0">
        <w:rPr>
          <w:b/>
          <w:i/>
          <w:sz w:val="24"/>
          <w:szCs w:val="24"/>
          <w:lang w:eastAsia="ko-KR"/>
        </w:rPr>
        <w:t>17159</w:t>
      </w:r>
      <w:r>
        <w:rPr>
          <w:b/>
          <w:i/>
          <w:sz w:val="24"/>
          <w:szCs w:val="24"/>
          <w:lang w:eastAsia="ko-KR"/>
        </w:rPr>
        <w:t>16</w:t>
      </w:r>
    </w:p>
    <w:bookmarkEnd w:id="0"/>
    <w:bookmarkEnd w:id="1"/>
    <w:p w14:paraId="53205511" w14:textId="77777777" w:rsidR="004B7729" w:rsidRPr="009F1B1D" w:rsidRDefault="004B7729" w:rsidP="004B7729">
      <w:pPr>
        <w:rPr>
          <w:rFonts w:ascii="Arial" w:hAnsi="Arial" w:cs="Arial"/>
          <w:b/>
          <w:noProof/>
          <w:sz w:val="24"/>
        </w:rPr>
      </w:pPr>
      <w:r w:rsidRPr="009F1B1D">
        <w:rPr>
          <w:rFonts w:ascii="Arial" w:hAnsi="Arial" w:cs="Arial"/>
          <w:b/>
          <w:noProof/>
          <w:sz w:val="24"/>
          <w:lang w:eastAsia="ko-KR"/>
        </w:rPr>
        <w:t>Nagoya, Japan, 18th – 21st, September 2017</w:t>
      </w:r>
    </w:p>
    <w:p w14:paraId="75CD537F" w14:textId="76C9AC1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40888">
        <w:rPr>
          <w:rFonts w:ascii="Arial" w:hAnsi="Arial"/>
          <w:sz w:val="24"/>
          <w:lang w:eastAsia="ko-KR"/>
        </w:rPr>
        <w:t>6</w:t>
      </w:r>
      <w:r w:rsidR="004B7729">
        <w:rPr>
          <w:rFonts w:ascii="Arial" w:hAnsi="Arial"/>
          <w:sz w:val="24"/>
          <w:lang w:eastAsia="ko-KR"/>
        </w:rPr>
        <w:t>.1</w:t>
      </w:r>
      <w:r w:rsidR="005134E5">
        <w:rPr>
          <w:rFonts w:ascii="Arial" w:hAnsi="Arial"/>
          <w:sz w:val="24"/>
          <w:lang w:eastAsia="ko-KR"/>
        </w:rPr>
        <w:t>.5.</w:t>
      </w:r>
      <w:r w:rsidR="004B7729">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1DFE24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D40BE">
        <w:rPr>
          <w:rFonts w:ascii="Arial" w:hAnsi="Arial"/>
          <w:sz w:val="24"/>
        </w:rPr>
        <w:t>Radio Link Monitoring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3F133996" w:rsidR="002B39C4" w:rsidRDefault="002B39C4" w:rsidP="00A5041A">
      <w:pPr>
        <w:pStyle w:val="Heading1"/>
      </w:pPr>
      <w:r>
        <w:t>Introduction</w:t>
      </w:r>
    </w:p>
    <w:p w14:paraId="31D61CB1" w14:textId="0B30E485" w:rsidR="00A5041A" w:rsidRDefault="00A5041A" w:rsidP="00A5041A">
      <w:pPr>
        <w:pStyle w:val="maintext"/>
        <w:ind w:firstLine="400"/>
      </w:pPr>
      <w:r>
        <w:t>This contribution shows Samsung’s view on the following remaining issues of RLM:</w:t>
      </w:r>
    </w:p>
    <w:p w14:paraId="43E02F7C" w14:textId="7BA1F322" w:rsidR="004B7729" w:rsidRDefault="004B7729" w:rsidP="004B7729">
      <w:pPr>
        <w:pStyle w:val="maintext"/>
        <w:numPr>
          <w:ilvl w:val="0"/>
          <w:numId w:val="29"/>
        </w:numPr>
        <w:ind w:firstLineChars="0"/>
      </w:pPr>
      <w:r>
        <w:t xml:space="preserve">Necessity of relating </w:t>
      </w:r>
      <w:r w:rsidR="00463A1C">
        <w:t xml:space="preserve">beam failure </w:t>
      </w:r>
      <w:r>
        <w:t>and RLM, and supporting aperiodic IS/OOS</w:t>
      </w:r>
    </w:p>
    <w:p w14:paraId="683E14EF" w14:textId="7EC75F4F" w:rsidR="00EF3C33" w:rsidRDefault="00463A1C" w:rsidP="00EF3C33">
      <w:pPr>
        <w:pStyle w:val="maintext"/>
        <w:numPr>
          <w:ilvl w:val="0"/>
          <w:numId w:val="29"/>
        </w:numPr>
        <w:ind w:firstLineChars="0"/>
      </w:pPr>
      <w:r>
        <w:t>Remaining details for RLM</w:t>
      </w:r>
    </w:p>
    <w:p w14:paraId="2B4FA565" w14:textId="3DC032BD" w:rsidR="00F62CDF" w:rsidRDefault="002B7851" w:rsidP="00A5041A">
      <w:pPr>
        <w:pStyle w:val="Heading1"/>
      </w:pPr>
      <w:r>
        <w:t>Relationship between RLM and Beam Failure Recovery</w:t>
      </w:r>
    </w:p>
    <w:p w14:paraId="12201EF9" w14:textId="77777777" w:rsidR="0029671E" w:rsidRDefault="0029671E" w:rsidP="0029671E">
      <w:pPr>
        <w:pStyle w:val="maintext"/>
        <w:ind w:firstLine="400"/>
      </w:pPr>
      <w:r>
        <w:t>In RAN1#NR-AH2, the following agreements were reached:</w:t>
      </w:r>
    </w:p>
    <w:p w14:paraId="6E427014" w14:textId="77777777" w:rsidR="0029671E" w:rsidRPr="00AD7CFA" w:rsidRDefault="0029671E" w:rsidP="0029671E">
      <w:pPr>
        <w:numPr>
          <w:ilvl w:val="0"/>
          <w:numId w:val="33"/>
        </w:numPr>
        <w:spacing w:after="0"/>
        <w:rPr>
          <w:rFonts w:eastAsia="MS Mincho"/>
          <w:lang w:val="en-US" w:eastAsia="ja-JP"/>
        </w:rPr>
      </w:pPr>
      <w:r w:rsidRPr="00AD7CFA">
        <w:rPr>
          <w:rFonts w:eastAsia="MS Mincho"/>
          <w:lang w:eastAsia="ja-JP"/>
        </w:rPr>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05D28F1A" w14:textId="77777777" w:rsidR="0029671E" w:rsidRPr="00AD7CFA" w:rsidRDefault="0029671E" w:rsidP="0029671E">
      <w:pPr>
        <w:numPr>
          <w:ilvl w:val="1"/>
          <w:numId w:val="33"/>
        </w:numPr>
        <w:spacing w:after="0"/>
        <w:rPr>
          <w:rFonts w:eastAsia="MS Mincho"/>
          <w:lang w:val="en-US" w:eastAsia="ja-JP"/>
        </w:rPr>
      </w:pPr>
      <w:r w:rsidRPr="00AD7CFA">
        <w:rPr>
          <w:rFonts w:eastAsia="MS Mincho"/>
          <w:lang w:eastAsia="ja-JP"/>
        </w:rPr>
        <w:t>Example 1: aperiodic indication(s) based on beam failure recovery procedure can reset/stop T310</w:t>
      </w:r>
    </w:p>
    <w:p w14:paraId="79C89835" w14:textId="77777777" w:rsidR="0029671E" w:rsidRPr="00AD7CFA" w:rsidRDefault="0029671E" w:rsidP="0029671E">
      <w:pPr>
        <w:numPr>
          <w:ilvl w:val="2"/>
          <w:numId w:val="33"/>
        </w:numPr>
        <w:spacing w:after="0"/>
        <w:rPr>
          <w:rFonts w:eastAsia="MS Mincho"/>
          <w:lang w:val="en-US" w:eastAsia="ja-JP"/>
        </w:rPr>
      </w:pPr>
      <w:r w:rsidRPr="00AD7CFA">
        <w:rPr>
          <w:rFonts w:eastAsia="MS Mincho"/>
          <w:lang w:eastAsia="ja-JP"/>
        </w:rPr>
        <w:t>RAN2 can decide specific procedure</w:t>
      </w:r>
    </w:p>
    <w:p w14:paraId="1F841933" w14:textId="77777777" w:rsidR="0029671E" w:rsidRPr="00AD7CFA" w:rsidRDefault="0029671E" w:rsidP="0029671E">
      <w:pPr>
        <w:numPr>
          <w:ilvl w:val="1"/>
          <w:numId w:val="33"/>
        </w:numPr>
        <w:spacing w:after="0"/>
        <w:rPr>
          <w:rFonts w:eastAsia="MS Mincho"/>
          <w:lang w:val="en-US" w:eastAsia="ja-JP"/>
        </w:rPr>
      </w:pPr>
      <w:r w:rsidRPr="00AD7CFA">
        <w:rPr>
          <w:rFonts w:eastAsia="MS Mincho"/>
          <w:lang w:eastAsia="ja-JP"/>
        </w:rPr>
        <w:t>Example 2: aperiodic indication(s) based on failure of beam recovery procedure</w:t>
      </w:r>
    </w:p>
    <w:p w14:paraId="29C77B64" w14:textId="77777777" w:rsidR="0029671E" w:rsidRPr="00AD7CFA" w:rsidRDefault="0029671E" w:rsidP="0029671E">
      <w:pPr>
        <w:numPr>
          <w:ilvl w:val="2"/>
          <w:numId w:val="33"/>
        </w:numPr>
        <w:spacing w:after="0"/>
        <w:rPr>
          <w:rFonts w:eastAsia="MS Mincho"/>
          <w:lang w:val="en-US" w:eastAsia="ja-JP"/>
        </w:rPr>
      </w:pPr>
      <w:r w:rsidRPr="00AD7CFA">
        <w:rPr>
          <w:rFonts w:eastAsia="MS Mincho"/>
          <w:lang w:eastAsia="ja-JP"/>
        </w:rPr>
        <w:t>How to use aperiodic indication can be decided in RAN2</w:t>
      </w:r>
    </w:p>
    <w:p w14:paraId="64D57834" w14:textId="77777777" w:rsidR="0029671E" w:rsidRPr="00AD7CFA" w:rsidRDefault="0029671E" w:rsidP="0029671E">
      <w:pPr>
        <w:numPr>
          <w:ilvl w:val="1"/>
          <w:numId w:val="33"/>
        </w:numPr>
        <w:spacing w:after="0"/>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p w14:paraId="161E7EA5" w14:textId="77777777" w:rsidR="0029671E" w:rsidRDefault="0029671E" w:rsidP="0029671E">
      <w:pPr>
        <w:pStyle w:val="maintext"/>
        <w:ind w:firstLine="400"/>
      </w:pPr>
    </w:p>
    <w:p w14:paraId="3F614851" w14:textId="3414A52B" w:rsidR="0029671E" w:rsidRDefault="0029671E" w:rsidP="0029671E">
      <w:pPr>
        <w:pStyle w:val="maintext"/>
        <w:ind w:firstLine="400"/>
      </w:pPr>
      <w:r>
        <w:t xml:space="preserve">This decision suggests RAN1 to study possible aperiodic indication mechanisms to the higher layers in relation to the beam failure recovery. It is our understanding that these two examples have been provided in the tdoc for better understanding what indication mechanisms can potentially be adopted. </w:t>
      </w:r>
    </w:p>
    <w:p w14:paraId="4864AA88" w14:textId="079B6A34" w:rsidR="001A16D5" w:rsidRPr="001F1C11" w:rsidRDefault="0029671E" w:rsidP="001A16D5">
      <w:pPr>
        <w:pStyle w:val="maintext"/>
        <w:ind w:firstLine="400"/>
      </w:pPr>
      <w:r>
        <w:t xml:space="preserve">With regards to </w:t>
      </w:r>
      <w:r w:rsidR="001A16D5">
        <w:t>E</w:t>
      </w:r>
      <w:r>
        <w:t xml:space="preserve">xample 1, the aperiodic indication is provided to the higher layer in the case of successful beam recovery so that T310 can be reset/stopped. </w:t>
      </w:r>
      <w:r w:rsidR="001A16D5">
        <w:t xml:space="preserve">Now the question would be how useful the introduction of this aperiodic indication is when periodic IS triggering is available. In our view, </w:t>
      </w:r>
      <w:r w:rsidR="001A16D5" w:rsidRPr="001F1C11">
        <w:rPr>
          <w:rFonts w:hint="eastAsia"/>
        </w:rPr>
        <w:t xml:space="preserve">the additional </w:t>
      </w:r>
      <w:r w:rsidR="001A16D5" w:rsidRPr="001F1C11">
        <w:t>‘</w:t>
      </w:r>
      <w:r w:rsidR="001A16D5" w:rsidRPr="001F1C11">
        <w:rPr>
          <w:rFonts w:hint="eastAsia"/>
        </w:rPr>
        <w:t>aperiodic</w:t>
      </w:r>
      <w:r w:rsidR="001A16D5" w:rsidRPr="001F1C11">
        <w:t>’</w:t>
      </w:r>
      <w:r w:rsidR="001A16D5" w:rsidRPr="001F1C11">
        <w:rPr>
          <w:rFonts w:hint="eastAsia"/>
        </w:rPr>
        <w:t xml:space="preserve"> indication based on successful beam recovery is not needed only ex</w:t>
      </w:r>
      <w:r w:rsidR="001A16D5">
        <w:rPr>
          <w:rFonts w:hint="eastAsia"/>
        </w:rPr>
        <w:t>cept for the following use case</w:t>
      </w:r>
      <w:r w:rsidR="001A16D5">
        <w:t>:</w:t>
      </w:r>
    </w:p>
    <w:p w14:paraId="58EF0B08" w14:textId="77777777" w:rsidR="001A16D5" w:rsidRPr="001F1C11" w:rsidRDefault="001A16D5" w:rsidP="001A16D5">
      <w:pPr>
        <w:numPr>
          <w:ilvl w:val="0"/>
          <w:numId w:val="35"/>
        </w:numPr>
        <w:overflowPunct w:val="0"/>
        <w:autoSpaceDE w:val="0"/>
        <w:autoSpaceDN w:val="0"/>
        <w:adjustRightInd w:val="0"/>
        <w:jc w:val="both"/>
        <w:textAlignment w:val="baseline"/>
        <w:rPr>
          <w:lang w:eastAsia="ko-KR"/>
        </w:rPr>
      </w:pPr>
      <w:r w:rsidRPr="001F1C11">
        <w:rPr>
          <w:rFonts w:hint="eastAsia"/>
          <w:lang w:eastAsia="ko-KR"/>
        </w:rPr>
        <w:t xml:space="preserve">When the beam recovery is successful and UE cannot wait until the </w:t>
      </w:r>
      <w:r w:rsidRPr="001F1C11">
        <w:rPr>
          <w:lang w:eastAsia="ko-KR"/>
        </w:rPr>
        <w:t>‘</w:t>
      </w:r>
      <w:r w:rsidRPr="001F1C11">
        <w:rPr>
          <w:rFonts w:hint="eastAsia"/>
          <w:lang w:eastAsia="ko-KR"/>
        </w:rPr>
        <w:t>periodic</w:t>
      </w:r>
      <w:r w:rsidRPr="001F1C11">
        <w:rPr>
          <w:lang w:eastAsia="ko-KR"/>
        </w:rPr>
        <w:t>’</w:t>
      </w:r>
      <w:r w:rsidRPr="001F1C11">
        <w:rPr>
          <w:rFonts w:hint="eastAsia"/>
          <w:lang w:eastAsia="ko-KR"/>
        </w:rPr>
        <w:t xml:space="preserve"> IS, before RLF declaration within a short time (e.g., timer T310 would expire soon).</w:t>
      </w:r>
    </w:p>
    <w:p w14:paraId="568C7FE7" w14:textId="76A0695A" w:rsidR="001A16D5" w:rsidRPr="001F1C11" w:rsidRDefault="001A16D5" w:rsidP="001A16D5">
      <w:pPr>
        <w:pStyle w:val="maintext"/>
        <w:ind w:firstLine="400"/>
      </w:pPr>
      <w:r w:rsidRPr="001F1C11">
        <w:rPr>
          <w:rFonts w:hint="eastAsia"/>
        </w:rPr>
        <w:t xml:space="preserve">However, the use case </w:t>
      </w:r>
      <w:r w:rsidR="00F70C44">
        <w:t>looks like a corner case</w:t>
      </w:r>
      <w:r w:rsidRPr="001F1C11">
        <w:rPr>
          <w:rFonts w:hint="eastAsia"/>
        </w:rPr>
        <w:t xml:space="preserve">, due to the following reasons: </w:t>
      </w:r>
    </w:p>
    <w:p w14:paraId="6713A9AA" w14:textId="37406D87" w:rsidR="001A16D5" w:rsidRPr="001F1C11" w:rsidRDefault="001A16D5" w:rsidP="001A16D5">
      <w:pPr>
        <w:numPr>
          <w:ilvl w:val="0"/>
          <w:numId w:val="36"/>
        </w:numPr>
        <w:overflowPunct w:val="0"/>
        <w:autoSpaceDE w:val="0"/>
        <w:autoSpaceDN w:val="0"/>
        <w:adjustRightInd w:val="0"/>
        <w:jc w:val="both"/>
        <w:textAlignment w:val="baseline"/>
        <w:rPr>
          <w:lang w:eastAsia="ko-KR"/>
        </w:rPr>
      </w:pPr>
      <w:r w:rsidRPr="001F1C11">
        <w:rPr>
          <w:rFonts w:hint="eastAsia"/>
          <w:lang w:eastAsia="ko-KR"/>
        </w:rPr>
        <w:t>Periodic IS would work well for most of the cases</w:t>
      </w:r>
      <w:r>
        <w:rPr>
          <w:lang w:eastAsia="ko-KR"/>
        </w:rPr>
        <w:t>.</w:t>
      </w:r>
    </w:p>
    <w:p w14:paraId="7860DC69" w14:textId="77777777" w:rsidR="001A16D5" w:rsidRPr="001F1C11" w:rsidRDefault="001A16D5" w:rsidP="001A16D5">
      <w:pPr>
        <w:numPr>
          <w:ilvl w:val="0"/>
          <w:numId w:val="36"/>
        </w:numPr>
        <w:overflowPunct w:val="0"/>
        <w:autoSpaceDE w:val="0"/>
        <w:autoSpaceDN w:val="0"/>
        <w:adjustRightInd w:val="0"/>
        <w:jc w:val="both"/>
        <w:textAlignment w:val="baseline"/>
        <w:rPr>
          <w:lang w:eastAsia="ko-KR"/>
        </w:rPr>
      </w:pPr>
      <w:r w:rsidRPr="001F1C11">
        <w:rPr>
          <w:rFonts w:hint="eastAsia"/>
          <w:lang w:eastAsia="ko-KR"/>
        </w:rPr>
        <w:t>T301 t</w:t>
      </w:r>
      <w:r w:rsidRPr="001F1C11">
        <w:rPr>
          <w:lang w:eastAsia="ko-KR"/>
        </w:rPr>
        <w:t>i</w:t>
      </w:r>
      <w:r w:rsidRPr="001F1C11">
        <w:rPr>
          <w:rFonts w:hint="eastAsia"/>
          <w:lang w:eastAsia="ko-KR"/>
        </w:rPr>
        <w:t xml:space="preserve">mer duration shall be selected long enough to ensure that most (~99%) of the UEs with the possibility of connection resume is covered. </w:t>
      </w:r>
      <w:r w:rsidRPr="00A51746">
        <w:rPr>
          <w:rFonts w:hint="eastAsia"/>
          <w:lang w:eastAsia="ko-KR"/>
        </w:rPr>
        <w:t xml:space="preserve">(e.g., in LTE, 1sec </w:t>
      </w:r>
      <w:r>
        <w:rPr>
          <w:rFonts w:hint="eastAsia"/>
          <w:lang w:eastAsia="ko-KR"/>
        </w:rPr>
        <w:t>wa</w:t>
      </w:r>
      <w:r w:rsidRPr="00A51746">
        <w:rPr>
          <w:rFonts w:hint="eastAsia"/>
          <w:lang w:eastAsia="ko-KR"/>
        </w:rPr>
        <w:t>s selected</w:t>
      </w:r>
      <w:r>
        <w:rPr>
          <w:rFonts w:hint="eastAsia"/>
          <w:lang w:eastAsia="ko-KR"/>
        </w:rPr>
        <w:t xml:space="preserve"> for T310</w:t>
      </w:r>
      <w:r w:rsidRPr="00A51746">
        <w:rPr>
          <w:rFonts w:hint="eastAsia"/>
          <w:lang w:eastAsia="ko-KR"/>
        </w:rPr>
        <w:t>)</w:t>
      </w:r>
    </w:p>
    <w:p w14:paraId="36F49970" w14:textId="77777777" w:rsidR="001A16D5" w:rsidRPr="000E6E57" w:rsidRDefault="001A16D5" w:rsidP="001A16D5">
      <w:pPr>
        <w:numPr>
          <w:ilvl w:val="1"/>
          <w:numId w:val="36"/>
        </w:numPr>
        <w:overflowPunct w:val="0"/>
        <w:autoSpaceDE w:val="0"/>
        <w:autoSpaceDN w:val="0"/>
        <w:adjustRightInd w:val="0"/>
        <w:jc w:val="both"/>
        <w:textAlignment w:val="baseline"/>
        <w:rPr>
          <w:lang w:eastAsia="ko-KR"/>
        </w:rPr>
      </w:pPr>
      <w:r>
        <w:rPr>
          <w:rFonts w:hint="eastAsia"/>
          <w:lang w:eastAsia="ko-KR"/>
        </w:rPr>
        <w:t>Therefore, i</w:t>
      </w:r>
      <w:r w:rsidRPr="000E6E57">
        <w:rPr>
          <w:rFonts w:hint="eastAsia"/>
          <w:lang w:eastAsia="ko-KR"/>
        </w:rPr>
        <w:t xml:space="preserve">t is </w:t>
      </w:r>
      <w:r>
        <w:rPr>
          <w:rFonts w:hint="eastAsia"/>
          <w:lang w:eastAsia="ko-KR"/>
        </w:rPr>
        <w:t>seldom</w:t>
      </w:r>
      <w:r w:rsidRPr="000E6E57">
        <w:rPr>
          <w:rFonts w:hint="eastAsia"/>
          <w:lang w:eastAsia="ko-KR"/>
        </w:rPr>
        <w:t xml:space="preserve"> that a UE recover from cell level </w:t>
      </w:r>
      <w:r w:rsidRPr="000E6E57">
        <w:rPr>
          <w:lang w:eastAsia="ko-KR"/>
        </w:rPr>
        <w:t xml:space="preserve">radio link problem </w:t>
      </w:r>
      <w:r w:rsidRPr="000E6E57">
        <w:rPr>
          <w:i/>
          <w:lang w:eastAsia="ko-KR"/>
        </w:rPr>
        <w:t>‘</w:t>
      </w:r>
      <w:r w:rsidRPr="000E6E57">
        <w:rPr>
          <w:rFonts w:hint="eastAsia"/>
          <w:i/>
          <w:lang w:eastAsia="ko-KR"/>
        </w:rPr>
        <w:t>at the last few msec</w:t>
      </w:r>
      <w:r w:rsidRPr="000E6E57">
        <w:rPr>
          <w:i/>
          <w:lang w:eastAsia="ko-KR"/>
        </w:rPr>
        <w:t>’</w:t>
      </w:r>
    </w:p>
    <w:p w14:paraId="60AF29BD" w14:textId="77777777" w:rsidR="001A16D5" w:rsidRPr="001F1C11" w:rsidRDefault="001A16D5" w:rsidP="001A16D5">
      <w:pPr>
        <w:numPr>
          <w:ilvl w:val="0"/>
          <w:numId w:val="36"/>
        </w:numPr>
        <w:overflowPunct w:val="0"/>
        <w:autoSpaceDE w:val="0"/>
        <w:autoSpaceDN w:val="0"/>
        <w:adjustRightInd w:val="0"/>
        <w:jc w:val="both"/>
        <w:textAlignment w:val="baseline"/>
        <w:rPr>
          <w:lang w:eastAsia="ko-KR"/>
        </w:rPr>
      </w:pPr>
      <w:r w:rsidRPr="001F1C11">
        <w:rPr>
          <w:rFonts w:hint="eastAsia"/>
          <w:lang w:eastAsia="ko-KR"/>
        </w:rPr>
        <w:t>Aperiodic indication after a beam recovery may not really that faster than the periodic IS indication</w:t>
      </w:r>
    </w:p>
    <w:p w14:paraId="3AE11F83" w14:textId="77777777" w:rsidR="001A16D5" w:rsidRPr="001F1C11" w:rsidRDefault="001A16D5" w:rsidP="001A16D5">
      <w:pPr>
        <w:numPr>
          <w:ilvl w:val="1"/>
          <w:numId w:val="36"/>
        </w:numPr>
        <w:overflowPunct w:val="0"/>
        <w:autoSpaceDE w:val="0"/>
        <w:autoSpaceDN w:val="0"/>
        <w:adjustRightInd w:val="0"/>
        <w:jc w:val="both"/>
        <w:textAlignment w:val="baseline"/>
        <w:rPr>
          <w:lang w:eastAsia="ko-KR"/>
        </w:rPr>
      </w:pPr>
      <w:r w:rsidRPr="001F1C11">
        <w:rPr>
          <w:rFonts w:hint="eastAsia"/>
          <w:lang w:eastAsia="ko-KR"/>
        </w:rPr>
        <w:t>Both beam recovery and IS indication need beam measurement with at least L1 filtering</w:t>
      </w:r>
    </w:p>
    <w:p w14:paraId="6982B4FC" w14:textId="77777777" w:rsidR="001A16D5" w:rsidRPr="001F1C11" w:rsidRDefault="001A16D5" w:rsidP="001A16D5">
      <w:pPr>
        <w:numPr>
          <w:ilvl w:val="1"/>
          <w:numId w:val="36"/>
        </w:numPr>
        <w:overflowPunct w:val="0"/>
        <w:autoSpaceDE w:val="0"/>
        <w:autoSpaceDN w:val="0"/>
        <w:adjustRightInd w:val="0"/>
        <w:jc w:val="both"/>
        <w:textAlignment w:val="baseline"/>
        <w:rPr>
          <w:lang w:eastAsia="ko-KR"/>
        </w:rPr>
      </w:pPr>
      <w:r w:rsidRPr="001F1C11">
        <w:rPr>
          <w:rFonts w:hint="eastAsia"/>
          <w:lang w:eastAsia="ko-KR"/>
        </w:rPr>
        <w:t>Beam recovery may consisting of long and multiple RACH-like transmissions</w:t>
      </w:r>
    </w:p>
    <w:p w14:paraId="277D2905" w14:textId="21802A76" w:rsidR="001A16D5" w:rsidRDefault="001A16D5" w:rsidP="001A16D5">
      <w:pPr>
        <w:pStyle w:val="maintext"/>
        <w:ind w:firstLine="400"/>
      </w:pPr>
      <w:r w:rsidRPr="001F1C11">
        <w:rPr>
          <w:rFonts w:hint="eastAsia"/>
        </w:rPr>
        <w:t xml:space="preserve">Therefore, with the above observations and reasons, the </w:t>
      </w:r>
      <w:r w:rsidRPr="001F1C11">
        <w:t>‘</w:t>
      </w:r>
      <w:r w:rsidRPr="001F1C11">
        <w:rPr>
          <w:rFonts w:hint="eastAsia"/>
        </w:rPr>
        <w:t>Necessity</w:t>
      </w:r>
      <w:r w:rsidRPr="001F1C11">
        <w:t>’</w:t>
      </w:r>
      <w:r w:rsidRPr="001F1C11">
        <w:rPr>
          <w:rFonts w:hint="eastAsia"/>
        </w:rPr>
        <w:t xml:space="preserve"> of aperiodic indication based</w:t>
      </w:r>
      <w:r w:rsidR="00F70C44">
        <w:rPr>
          <w:rFonts w:hint="eastAsia"/>
        </w:rPr>
        <w:t xml:space="preserve"> on a successful beam recovery does not seem to be well justified.</w:t>
      </w:r>
    </w:p>
    <w:p w14:paraId="3A472248" w14:textId="6CBCDBF4" w:rsidR="00C86967" w:rsidRDefault="00C86967" w:rsidP="00C86967">
      <w:pPr>
        <w:jc w:val="both"/>
        <w:rPr>
          <w:b/>
          <w:lang w:eastAsia="ko-KR"/>
        </w:rPr>
      </w:pPr>
      <w:r>
        <w:rPr>
          <w:b/>
          <w:lang w:eastAsia="ko-KR"/>
        </w:rPr>
        <w:t>Observation 1</w:t>
      </w:r>
      <w:r w:rsidRPr="00571BDC">
        <w:rPr>
          <w:b/>
          <w:lang w:eastAsia="ko-KR"/>
        </w:rPr>
        <w:t xml:space="preserve">: </w:t>
      </w:r>
      <w:r w:rsidRPr="00A23460">
        <w:rPr>
          <w:i/>
          <w:lang w:eastAsia="ko-KR"/>
        </w:rPr>
        <w:t xml:space="preserve">As periodic IS indication </w:t>
      </w:r>
      <w:r w:rsidRPr="00A23460">
        <w:rPr>
          <w:rFonts w:hint="eastAsia"/>
          <w:i/>
          <w:lang w:eastAsia="ko-KR"/>
        </w:rPr>
        <w:t xml:space="preserve">is applicable in case of successful beam recovery, </w:t>
      </w:r>
      <w:r w:rsidRPr="00A23460">
        <w:rPr>
          <w:i/>
          <w:lang w:eastAsia="ko-KR"/>
        </w:rPr>
        <w:t xml:space="preserve">the use case of the </w:t>
      </w:r>
      <w:r w:rsidRPr="00A23460">
        <w:rPr>
          <w:rFonts w:hint="eastAsia"/>
          <w:i/>
          <w:lang w:eastAsia="ko-KR"/>
        </w:rPr>
        <w:t xml:space="preserve">additional </w:t>
      </w:r>
      <w:r w:rsidRPr="00A23460">
        <w:rPr>
          <w:i/>
          <w:lang w:eastAsia="ko-KR"/>
        </w:rPr>
        <w:t>aperiodic</w:t>
      </w:r>
      <w:r w:rsidRPr="00A23460">
        <w:rPr>
          <w:rFonts w:hint="eastAsia"/>
          <w:i/>
          <w:lang w:eastAsia="ko-KR"/>
        </w:rPr>
        <w:t xml:space="preserve"> </w:t>
      </w:r>
      <w:r w:rsidRPr="00A23460">
        <w:rPr>
          <w:i/>
          <w:lang w:eastAsia="ko-KR"/>
        </w:rPr>
        <w:t>IS indication is limited.</w:t>
      </w:r>
      <w:r>
        <w:rPr>
          <w:b/>
          <w:lang w:eastAsia="ko-KR"/>
        </w:rPr>
        <w:t xml:space="preserve"> </w:t>
      </w:r>
    </w:p>
    <w:p w14:paraId="6EE811D9" w14:textId="77777777" w:rsidR="00F70C44" w:rsidRDefault="00F70C44" w:rsidP="00F70C44">
      <w:pPr>
        <w:pStyle w:val="maintext"/>
        <w:ind w:firstLine="400"/>
        <w:rPr>
          <w:lang w:val="en-US"/>
        </w:rPr>
      </w:pPr>
      <w:r>
        <w:rPr>
          <w:rFonts w:hint="eastAsia"/>
          <w:lang w:val="en-US"/>
        </w:rPr>
        <w:lastRenderedPageBreak/>
        <w:t xml:space="preserve">Now the remaining issue is whether there is need of aperiodic indication due to failed beam recovery. The use cases of such aperiodic indication due to failed beam recovery can be categorized as the following two alternatives: </w:t>
      </w:r>
    </w:p>
    <w:p w14:paraId="5801A140" w14:textId="77777777" w:rsidR="00F70C44" w:rsidRPr="00F70C44" w:rsidRDefault="00F70C44" w:rsidP="00F70C44">
      <w:pPr>
        <w:pStyle w:val="ListParagraph"/>
        <w:numPr>
          <w:ilvl w:val="0"/>
          <w:numId w:val="37"/>
        </w:numPr>
        <w:ind w:leftChars="0"/>
        <w:jc w:val="both"/>
        <w:rPr>
          <w:lang w:val="en-US" w:eastAsia="ko-KR"/>
        </w:rPr>
      </w:pPr>
      <w:r w:rsidRPr="00F70C44">
        <w:rPr>
          <w:rFonts w:hint="eastAsia"/>
          <w:lang w:val="en-US" w:eastAsia="ko-KR"/>
        </w:rPr>
        <w:t>Alt 1: To trigger RLF timer T310 if the timer is not triggered yet</w:t>
      </w:r>
    </w:p>
    <w:p w14:paraId="5193F1FC" w14:textId="77777777" w:rsidR="00F70C44" w:rsidRPr="00F70C44" w:rsidRDefault="00F70C44" w:rsidP="00F70C44">
      <w:pPr>
        <w:pStyle w:val="ListParagraph"/>
        <w:numPr>
          <w:ilvl w:val="0"/>
          <w:numId w:val="37"/>
        </w:numPr>
        <w:ind w:leftChars="0"/>
        <w:jc w:val="both"/>
        <w:rPr>
          <w:lang w:val="en-US" w:eastAsia="ko-KR"/>
        </w:rPr>
      </w:pPr>
      <w:r w:rsidRPr="00F70C44">
        <w:rPr>
          <w:rFonts w:hint="eastAsia"/>
          <w:lang w:val="en-US" w:eastAsia="ko-KR"/>
        </w:rPr>
        <w:t>Alt 2: To declare RLF and perform cell reselection</w:t>
      </w:r>
    </w:p>
    <w:p w14:paraId="1637FA40" w14:textId="19D8EDC3" w:rsidR="00F70C44" w:rsidRPr="00930402" w:rsidRDefault="00F70C44" w:rsidP="00C86967">
      <w:pPr>
        <w:pStyle w:val="maintext"/>
        <w:ind w:firstLine="400"/>
      </w:pPr>
      <w:r>
        <w:t>T</w:t>
      </w:r>
      <w:r>
        <w:rPr>
          <w:rFonts w:hint="eastAsia"/>
        </w:rPr>
        <w:t xml:space="preserve">he beam recovery procedure may take </w:t>
      </w:r>
      <w:r>
        <w:t xml:space="preserve">a </w:t>
      </w:r>
      <w:r>
        <w:rPr>
          <w:rFonts w:hint="eastAsia"/>
        </w:rPr>
        <w:t xml:space="preserve">while due to number of beam measurement with filtering and beam recovery request transmission through </w:t>
      </w:r>
      <w:r>
        <w:t xml:space="preserve">the </w:t>
      </w:r>
      <w:r>
        <w:rPr>
          <w:rFonts w:hint="eastAsia"/>
        </w:rPr>
        <w:t xml:space="preserve">RACH procedures. </w:t>
      </w:r>
      <w:r>
        <w:t xml:space="preserve">When </w:t>
      </w:r>
      <w:r>
        <w:rPr>
          <w:rFonts w:hint="eastAsia"/>
        </w:rPr>
        <w:t xml:space="preserve">beam recovery request transmission is </w:t>
      </w:r>
      <w:r w:rsidR="00C86967">
        <w:t xml:space="preserve">transmitted </w:t>
      </w:r>
      <w:r>
        <w:t xml:space="preserve">via </w:t>
      </w:r>
      <w:r>
        <w:rPr>
          <w:rFonts w:hint="eastAsia"/>
        </w:rPr>
        <w:t xml:space="preserve">PRACH, the failure of beam recovery request would eventually </w:t>
      </w:r>
      <w:r w:rsidR="00C86967">
        <w:t xml:space="preserve">result in </w:t>
      </w:r>
      <w:r>
        <w:t xml:space="preserve">RACH </w:t>
      </w:r>
      <w:r>
        <w:rPr>
          <w:rFonts w:hint="eastAsia"/>
        </w:rPr>
        <w:t xml:space="preserve">failure detection, </w:t>
      </w:r>
      <w:r w:rsidRPr="00C86967">
        <w:rPr>
          <w:rFonts w:hint="eastAsia"/>
        </w:rPr>
        <w:t>and</w:t>
      </w:r>
      <w:r>
        <w:rPr>
          <w:rFonts w:hint="eastAsia"/>
        </w:rPr>
        <w:t xml:space="preserve"> UE will declare RLF according to the </w:t>
      </w:r>
      <w:r w:rsidR="00C86967">
        <w:t xml:space="preserve">RAN2 </w:t>
      </w:r>
      <w:r>
        <w:rPr>
          <w:rFonts w:hint="eastAsia"/>
        </w:rPr>
        <w:t>agreement</w:t>
      </w:r>
      <w:r w:rsidR="00C86967">
        <w:t>s</w:t>
      </w:r>
      <w:r>
        <w:rPr>
          <w:rFonts w:hint="eastAsia"/>
        </w:rPr>
        <w:t>. So, in this case, Alternative 1 is meaningless and no additional condition is required.</w:t>
      </w:r>
    </w:p>
    <w:p w14:paraId="7C882497" w14:textId="30F8BFAC" w:rsidR="00F70C44" w:rsidRDefault="00C86967" w:rsidP="00F70C44">
      <w:pPr>
        <w:jc w:val="both"/>
        <w:rPr>
          <w:b/>
          <w:lang w:eastAsia="ko-KR"/>
        </w:rPr>
      </w:pPr>
      <w:r>
        <w:rPr>
          <w:b/>
          <w:lang w:eastAsia="ko-KR"/>
        </w:rPr>
        <w:t>Observation 2</w:t>
      </w:r>
      <w:r w:rsidR="00F70C44" w:rsidRPr="00571BDC">
        <w:rPr>
          <w:b/>
          <w:lang w:eastAsia="ko-KR"/>
        </w:rPr>
        <w:t xml:space="preserve">: </w:t>
      </w:r>
      <w:r w:rsidRPr="00A23460">
        <w:rPr>
          <w:i/>
          <w:lang w:eastAsia="ko-KR"/>
        </w:rPr>
        <w:t xml:space="preserve">When </w:t>
      </w:r>
      <w:r w:rsidR="00F70C44" w:rsidRPr="00A23460">
        <w:rPr>
          <w:rFonts w:hint="eastAsia"/>
          <w:i/>
          <w:lang w:eastAsia="ko-KR"/>
        </w:rPr>
        <w:t>the PRACH is used for beam recover</w:t>
      </w:r>
      <w:r w:rsidRPr="00A23460">
        <w:rPr>
          <w:i/>
          <w:lang w:eastAsia="ko-KR"/>
        </w:rPr>
        <w:t>y</w:t>
      </w:r>
      <w:r w:rsidR="00F70C44" w:rsidRPr="00A23460">
        <w:rPr>
          <w:rFonts w:hint="eastAsia"/>
          <w:i/>
          <w:lang w:eastAsia="ko-KR"/>
        </w:rPr>
        <w:t xml:space="preserve">, additional </w:t>
      </w:r>
      <w:r w:rsidRPr="00A23460">
        <w:rPr>
          <w:i/>
          <w:lang w:eastAsia="ko-KR"/>
        </w:rPr>
        <w:t xml:space="preserve">aperiodic </w:t>
      </w:r>
      <w:r w:rsidR="00F70C44" w:rsidRPr="00A23460">
        <w:rPr>
          <w:rFonts w:hint="eastAsia"/>
          <w:i/>
          <w:lang w:eastAsia="ko-KR"/>
        </w:rPr>
        <w:t>indication of beam recovery failure to declare RLF</w:t>
      </w:r>
      <w:r w:rsidRPr="00A23460">
        <w:rPr>
          <w:i/>
          <w:lang w:eastAsia="ko-KR"/>
        </w:rPr>
        <w:t xml:space="preserve"> is not necessary</w:t>
      </w:r>
      <w:r w:rsidR="00F70C44" w:rsidRPr="00A23460">
        <w:rPr>
          <w:rFonts w:hint="eastAsia"/>
          <w:i/>
          <w:lang w:eastAsia="ko-KR"/>
        </w:rPr>
        <w:t xml:space="preserve">, since the beam recovery failure </w:t>
      </w:r>
      <w:r w:rsidRPr="00A23460">
        <w:rPr>
          <w:i/>
          <w:lang w:eastAsia="ko-KR"/>
        </w:rPr>
        <w:t xml:space="preserve">will result in </w:t>
      </w:r>
      <w:r w:rsidR="00F70C44" w:rsidRPr="00A23460">
        <w:rPr>
          <w:rFonts w:hint="eastAsia"/>
          <w:i/>
          <w:lang w:eastAsia="ko-KR"/>
        </w:rPr>
        <w:t>random access failure detection, and, hence, UE will declare RLF accordingly.</w:t>
      </w:r>
      <w:r w:rsidR="00F70C44">
        <w:rPr>
          <w:rFonts w:hint="eastAsia"/>
          <w:b/>
          <w:lang w:eastAsia="ko-KR"/>
        </w:rPr>
        <w:t xml:space="preserve"> </w:t>
      </w:r>
    </w:p>
    <w:p w14:paraId="0EA6051C" w14:textId="76279F25" w:rsidR="0037249F" w:rsidRPr="0037249F" w:rsidRDefault="0037249F" w:rsidP="00A23460">
      <w:pPr>
        <w:pStyle w:val="maintext"/>
        <w:ind w:firstLineChars="0" w:firstLine="0"/>
        <w:rPr>
          <w:b/>
        </w:rPr>
      </w:pPr>
      <w:r w:rsidRPr="0037249F">
        <w:rPr>
          <w:b/>
        </w:rPr>
        <w:t xml:space="preserve">Proposal 1: </w:t>
      </w:r>
      <w:r w:rsidR="00C86967" w:rsidRPr="00435880">
        <w:rPr>
          <w:i/>
        </w:rPr>
        <w:t>Aperiodic IS/OOS indication shall not be introduced in NR</w:t>
      </w:r>
    </w:p>
    <w:p w14:paraId="09E84561" w14:textId="5BF34B15" w:rsidR="00B30AEA" w:rsidRDefault="00463A1C" w:rsidP="00B30AEA">
      <w:pPr>
        <w:pStyle w:val="Heading1"/>
      </w:pPr>
      <w:r>
        <w:t xml:space="preserve">Remaining Details for </w:t>
      </w:r>
      <w:r w:rsidR="00B30AEA" w:rsidRPr="00EF3C33">
        <w:t>RLM</w:t>
      </w:r>
    </w:p>
    <w:p w14:paraId="698F81CE" w14:textId="77777777" w:rsidR="00A5041A" w:rsidRPr="00A5041A" w:rsidRDefault="00A5041A" w:rsidP="00A5041A">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FB6E0AC" w14:textId="77777777" w:rsidR="00A5041A" w:rsidRPr="00A5041A" w:rsidRDefault="00A5041A" w:rsidP="00A5041A">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5BD564C7" w14:textId="12139530" w:rsidR="005824E6" w:rsidRDefault="005824E6" w:rsidP="005824E6">
      <w:pPr>
        <w:pStyle w:val="Heading2"/>
        <w:numPr>
          <w:ilvl w:val="0"/>
          <w:numId w:val="0"/>
        </w:numPr>
        <w:ind w:left="576" w:hanging="576"/>
        <w:rPr>
          <w:lang w:val="en-US"/>
        </w:rPr>
      </w:pPr>
      <w:r>
        <w:rPr>
          <w:lang w:val="en-US"/>
        </w:rPr>
        <w:t>3.1 IMR for RLM and QCL between RLM-RS and CORESET</w:t>
      </w:r>
    </w:p>
    <w:p w14:paraId="5407ACA3" w14:textId="1B95DC2E" w:rsidR="007F238B" w:rsidRDefault="007F238B" w:rsidP="009622F3">
      <w:pPr>
        <w:pStyle w:val="maintext"/>
        <w:ind w:firstLine="400"/>
        <w:rPr>
          <w:lang w:val="en-US"/>
        </w:rPr>
      </w:pPr>
      <w:r>
        <w:rPr>
          <w:lang w:val="en-US"/>
        </w:rPr>
        <w:t>This subsection addresses the following FFS from RAN1#90 agreements:</w:t>
      </w:r>
    </w:p>
    <w:p w14:paraId="575BE96B" w14:textId="77777777" w:rsidR="007F238B" w:rsidRPr="001F17D7" w:rsidRDefault="007F238B" w:rsidP="007F238B">
      <w:pPr>
        <w:widowControl w:val="0"/>
        <w:numPr>
          <w:ilvl w:val="0"/>
          <w:numId w:val="39"/>
        </w:numPr>
        <w:spacing w:after="0"/>
        <w:jc w:val="both"/>
      </w:pPr>
      <w:r w:rsidRPr="00381A8B">
        <w:rPr>
          <w:rFonts w:eastAsia="MS Mincho" w:hint="eastAsia"/>
          <w:lang w:eastAsia="ja-JP"/>
        </w:rPr>
        <w:t>F</w:t>
      </w:r>
      <w:r w:rsidRPr="001F17D7">
        <w:t>or RLM</w:t>
      </w:r>
      <w:r w:rsidRPr="00381A8B">
        <w:rPr>
          <w:rFonts w:eastAsia="MS Mincho" w:hint="eastAsia"/>
          <w:lang w:eastAsia="ja-JP"/>
        </w:rPr>
        <w:t>,</w:t>
      </w:r>
      <w:r w:rsidRPr="001F17D7">
        <w:t xml:space="preserve"> NR supports to configure a</w:t>
      </w:r>
      <w:r w:rsidRPr="00381A8B">
        <w:rPr>
          <w:rFonts w:eastAsia="MS Mincho" w:hint="eastAsia"/>
          <w:lang w:eastAsia="ja-JP"/>
        </w:rPr>
        <w:t xml:space="preserve"> </w:t>
      </w:r>
      <w:r w:rsidRPr="001F17D7">
        <w:t xml:space="preserve">single type of RS </w:t>
      </w:r>
      <w:r w:rsidRPr="00381A8B">
        <w:rPr>
          <w:rFonts w:eastAsia="MS Mincho" w:hint="eastAsia"/>
          <w:lang w:eastAsia="ja-JP"/>
        </w:rPr>
        <w:t>for a</w:t>
      </w:r>
      <w:r w:rsidRPr="001F17D7">
        <w:rPr>
          <w:rFonts w:hint="eastAsia"/>
        </w:rPr>
        <w:t xml:space="preserve"> CORESET </w:t>
      </w:r>
      <w:r w:rsidRPr="001F17D7">
        <w:t>for a UE at a time</w:t>
      </w:r>
    </w:p>
    <w:p w14:paraId="7C1683CF" w14:textId="77777777" w:rsidR="007F238B" w:rsidRPr="00851FC6" w:rsidRDefault="007F238B" w:rsidP="007F238B">
      <w:pPr>
        <w:numPr>
          <w:ilvl w:val="1"/>
          <w:numId w:val="41"/>
        </w:numPr>
        <w:tabs>
          <w:tab w:val="left" w:pos="1440"/>
        </w:tabs>
        <w:spacing w:after="0"/>
        <w:rPr>
          <w:rFonts w:hint="eastAsia"/>
        </w:rPr>
      </w:pPr>
      <w:r w:rsidRPr="00435880">
        <w:rPr>
          <w:rFonts w:hint="eastAsia"/>
          <w:highlight w:val="yellow"/>
        </w:rPr>
        <w:t>FFS</w:t>
      </w:r>
      <w:r w:rsidRPr="001F17D7">
        <w:rPr>
          <w:rFonts w:hint="eastAsia"/>
        </w:rPr>
        <w:t xml:space="preserve"> on interference </w:t>
      </w:r>
      <w:r w:rsidRPr="00956B99">
        <w:rPr>
          <w:rFonts w:eastAsia="MS Mincho" w:hint="eastAsia"/>
          <w:lang w:val="en-US" w:eastAsia="ja-JP"/>
        </w:rPr>
        <w:t>measurement</w:t>
      </w:r>
      <w:r w:rsidRPr="001F17D7">
        <w:rPr>
          <w:rFonts w:hint="eastAsia"/>
        </w:rPr>
        <w:t xml:space="preserve"> resource for each RS type</w:t>
      </w:r>
    </w:p>
    <w:p w14:paraId="64F468E0" w14:textId="77777777" w:rsidR="007F238B" w:rsidRPr="00F128EA" w:rsidRDefault="007F238B" w:rsidP="007F238B">
      <w:pPr>
        <w:widowControl w:val="0"/>
        <w:numPr>
          <w:ilvl w:val="0"/>
          <w:numId w:val="39"/>
        </w:numPr>
        <w:spacing w:after="0"/>
        <w:jc w:val="both"/>
        <w:rPr>
          <w:rFonts w:eastAsia="MS Mincho" w:hint="eastAsia"/>
          <w:lang w:eastAsia="ja-JP"/>
        </w:rPr>
      </w:pPr>
      <w:r w:rsidRPr="00435880">
        <w:rPr>
          <w:rFonts w:eastAsia="MS Mincho" w:hint="eastAsia"/>
          <w:highlight w:val="yellow"/>
          <w:lang w:eastAsia="ja-JP"/>
        </w:rPr>
        <w:t>FFS</w:t>
      </w:r>
      <w:r w:rsidRPr="00956B99">
        <w:rPr>
          <w:rFonts w:eastAsia="MS Mincho" w:hint="eastAsia"/>
          <w:lang w:eastAsia="ja-JP"/>
        </w:rPr>
        <w:t>: UE assumes QCL relationship between PDCCH transmitted in a CORESET and RS configured for the CORESET with respect to spatial, average gain, delay and Doppler parameters</w:t>
      </w:r>
    </w:p>
    <w:p w14:paraId="5D2321CD" w14:textId="77777777" w:rsidR="00E04E7C" w:rsidRPr="00DC785B" w:rsidRDefault="00E04E7C" w:rsidP="00E04E7C">
      <w:pPr>
        <w:widowControl w:val="0"/>
        <w:numPr>
          <w:ilvl w:val="0"/>
          <w:numId w:val="39"/>
        </w:numPr>
        <w:spacing w:after="0"/>
        <w:jc w:val="both"/>
        <w:rPr>
          <w:rFonts w:eastAsia="MS Mincho" w:hint="eastAsia"/>
          <w:lang w:val="en-US" w:eastAsia="ja-JP"/>
        </w:rPr>
      </w:pPr>
      <w:r w:rsidRPr="00DC785B">
        <w:rPr>
          <w:rFonts w:eastAsia="MS Mincho" w:hint="eastAsia"/>
          <w:lang w:val="en-US" w:eastAsia="ja-JP"/>
        </w:rPr>
        <w:t>NR supports to configure X RLM-RS resource(s)</w:t>
      </w:r>
    </w:p>
    <w:p w14:paraId="7BDAE29E" w14:textId="77777777" w:rsidR="00E04E7C" w:rsidRDefault="00E04E7C" w:rsidP="00E04E7C">
      <w:pPr>
        <w:numPr>
          <w:ilvl w:val="1"/>
          <w:numId w:val="41"/>
        </w:numPr>
        <w:tabs>
          <w:tab w:val="left" w:pos="1440"/>
        </w:tabs>
        <w:spacing w:after="0"/>
        <w:rPr>
          <w:rFonts w:eastAsia="MS Mincho" w:hint="eastAsia"/>
          <w:lang w:val="en-US" w:eastAsia="ja-JP"/>
        </w:rPr>
      </w:pPr>
      <w:r w:rsidRPr="00435880">
        <w:rPr>
          <w:rFonts w:eastAsia="MS Mincho" w:hint="eastAsia"/>
          <w:highlight w:val="yellow"/>
          <w:lang w:val="en-US" w:eastAsia="ja-JP"/>
        </w:rPr>
        <w:t>FFS</w:t>
      </w:r>
      <w:r w:rsidRPr="00DC785B">
        <w:rPr>
          <w:rFonts w:eastAsia="MS Mincho" w:hint="eastAsia"/>
          <w:lang w:val="en-US" w:eastAsia="ja-JP"/>
        </w:rPr>
        <w:t xml:space="preserve">: if/how to </w:t>
      </w:r>
      <w:r w:rsidRPr="00E04E7C">
        <w:rPr>
          <w:rFonts w:hint="eastAsia"/>
        </w:rPr>
        <w:t>configure</w:t>
      </w:r>
      <w:r w:rsidRPr="00DC785B">
        <w:rPr>
          <w:rFonts w:eastAsia="MS Mincho" w:hint="eastAsia"/>
          <w:lang w:val="en-US" w:eastAsia="ja-JP"/>
        </w:rPr>
        <w:t xml:space="preserve"> interference measurement resource for RLM</w:t>
      </w:r>
    </w:p>
    <w:p w14:paraId="214E9194" w14:textId="77777777" w:rsidR="00E04E7C" w:rsidRDefault="00E04E7C" w:rsidP="009622F3">
      <w:pPr>
        <w:pStyle w:val="maintext"/>
        <w:ind w:firstLine="400"/>
        <w:rPr>
          <w:lang w:val="en-US"/>
        </w:rPr>
      </w:pPr>
    </w:p>
    <w:p w14:paraId="630FBD05" w14:textId="38D3E6F3" w:rsidR="00463A1C" w:rsidRDefault="00463A1C" w:rsidP="009622F3">
      <w:pPr>
        <w:pStyle w:val="maintext"/>
        <w:ind w:firstLine="400"/>
        <w:rPr>
          <w:lang w:val="en-US"/>
        </w:rPr>
      </w:pPr>
      <w:r>
        <w:rPr>
          <w:lang w:val="en-US"/>
        </w:rPr>
        <w:t xml:space="preserve">The metric for RLM is SINR-like metric, and hence both channel and interference need to be measured. For the channel measurement, CSI-RS or SS block can be used based on the agreements. For the interference measurement, more discussion is necessary. In the legacy LTE, REs in CRS OFDM symbols in the PDCCH region were used for the RLM interference measurement. The same mechanism does not seem to be desirable especially for the case of channel measurement based on SS blocks, because SS blocks are fully occupying the SS block BW. </w:t>
      </w:r>
      <w:r w:rsidR="00C74E47">
        <w:rPr>
          <w:lang w:val="en-US"/>
        </w:rPr>
        <w:t xml:space="preserve">For the </w:t>
      </w:r>
      <w:r>
        <w:rPr>
          <w:lang w:val="en-US"/>
        </w:rPr>
        <w:t xml:space="preserve">case of channel measurement based on CSI-RS, to enable legacy like measurement, </w:t>
      </w:r>
      <w:r w:rsidR="003F28BA">
        <w:rPr>
          <w:lang w:val="en-US"/>
        </w:rPr>
        <w:t xml:space="preserve">the channel-measurement </w:t>
      </w:r>
      <w:r>
        <w:rPr>
          <w:lang w:val="en-US"/>
        </w:rPr>
        <w:t>CSI-RS needs to be placed in CORESET</w:t>
      </w:r>
      <w:r w:rsidR="003F28BA">
        <w:rPr>
          <w:lang w:val="en-US"/>
        </w:rPr>
        <w:t>s</w:t>
      </w:r>
      <w:r>
        <w:rPr>
          <w:lang w:val="en-US"/>
        </w:rPr>
        <w:t xml:space="preserve">, of which tradeoff has not been well understood in RAN1 yet. </w:t>
      </w:r>
      <w:r w:rsidR="003F28BA">
        <w:rPr>
          <w:lang w:val="en-US"/>
        </w:rPr>
        <w:t xml:space="preserve">Then, it seems necessary to consider other alternatives as well. </w:t>
      </w:r>
      <w:r w:rsidR="003F28BA">
        <w:rPr>
          <w:lang w:val="en-US"/>
        </w:rPr>
        <w:t>The main feature</w:t>
      </w:r>
      <w:r w:rsidR="003F28BA">
        <w:rPr>
          <w:lang w:val="en-US"/>
        </w:rPr>
        <w:t xml:space="preserve">s required for a signal/channel </w:t>
      </w:r>
      <w:r w:rsidR="003F28BA">
        <w:rPr>
          <w:lang w:val="en-US"/>
        </w:rPr>
        <w:t xml:space="preserve">to be </w:t>
      </w:r>
      <w:r w:rsidR="003F28BA">
        <w:rPr>
          <w:lang w:val="en-US"/>
        </w:rPr>
        <w:t xml:space="preserve">used as </w:t>
      </w:r>
      <w:r w:rsidR="003F28BA">
        <w:rPr>
          <w:lang w:val="en-US"/>
        </w:rPr>
        <w:t xml:space="preserve">RLM </w:t>
      </w:r>
      <w:r w:rsidR="003F28BA">
        <w:rPr>
          <w:lang w:val="en-US"/>
        </w:rPr>
        <w:t xml:space="preserve">IMR </w:t>
      </w:r>
      <w:r w:rsidR="003F28BA">
        <w:rPr>
          <w:lang w:val="en-US"/>
        </w:rPr>
        <w:t xml:space="preserve">is that </w:t>
      </w:r>
      <w:r w:rsidR="003F28BA">
        <w:rPr>
          <w:lang w:val="en-US"/>
        </w:rPr>
        <w:t xml:space="preserve">(1) </w:t>
      </w:r>
      <w:r w:rsidR="003F28BA">
        <w:rPr>
          <w:lang w:val="en-US"/>
        </w:rPr>
        <w:t>the UE should be able to regularly measure the interference</w:t>
      </w:r>
      <w:r w:rsidR="003F28BA">
        <w:rPr>
          <w:lang w:val="en-US"/>
        </w:rPr>
        <w:t xml:space="preserve">; and (2) the signal/channel should be able to represent the interference in the PDCCH region (i.e., the signal/channel should be in the PDCCH region). </w:t>
      </w:r>
      <w:r w:rsidR="00662007">
        <w:rPr>
          <w:lang w:val="en-US"/>
        </w:rPr>
        <w:t>There are at least t</w:t>
      </w:r>
      <w:r w:rsidR="003F28BA">
        <w:rPr>
          <w:lang w:val="en-US"/>
        </w:rPr>
        <w:t>wo alternatives</w:t>
      </w:r>
      <w:r w:rsidR="00662007">
        <w:rPr>
          <w:lang w:val="en-US"/>
        </w:rPr>
        <w:t xml:space="preserve"> satisfying these requirements</w:t>
      </w:r>
      <w:r w:rsidR="003F28BA">
        <w:rPr>
          <w:lang w:val="en-US"/>
        </w:rPr>
        <w:t>: (1) PDCCH DMRS; and (2) ZP-CSI-RS mapped in the PDCCH region.</w:t>
      </w:r>
    </w:p>
    <w:p w14:paraId="365C7645" w14:textId="56CCA3C8" w:rsidR="003F28BA" w:rsidRDefault="003F28BA" w:rsidP="009622F3">
      <w:pPr>
        <w:pStyle w:val="maintext"/>
        <w:ind w:firstLine="400"/>
        <w:rPr>
          <w:lang w:val="en-US"/>
        </w:rPr>
      </w:pPr>
      <w:r>
        <w:rPr>
          <w:lang w:val="en-US"/>
        </w:rPr>
        <w:t xml:space="preserve">The PDCCH DMRS </w:t>
      </w:r>
      <w:r w:rsidR="00662007">
        <w:rPr>
          <w:lang w:val="en-US"/>
        </w:rPr>
        <w:t xml:space="preserve">is non-always-on signals which will present only when PDCCH is transmitted. </w:t>
      </w:r>
      <w:r w:rsidR="003E09F3">
        <w:rPr>
          <w:lang w:val="en-US"/>
        </w:rPr>
        <w:t xml:space="preserve">The PDCCH DMRS sequence has not been agreed in the control session yet. It can be determined as either cell/CORESET-specific or UE-specific. In case PDCCH DMRS is cell/CORESET-specifically scrambled, UE configured with a CORESET can measure interference by stripping off the PDCCH DMRS power from the total power from the PDCCH DMRS REs. </w:t>
      </w:r>
      <w:r w:rsidR="00956B99">
        <w:rPr>
          <w:lang w:val="en-US"/>
        </w:rPr>
        <w:t xml:space="preserve">The main benefit of using the PDCCH DMRS as IMR for RLM is that no separate resources need to be reserved. However, as discussed here, the prerequisite of using the PDCCH as IMR is that the PDCCH DMRS should be cell/CORESET specifically scrambled, which does seem to be FFS from the control session. </w:t>
      </w:r>
    </w:p>
    <w:p w14:paraId="1679B976" w14:textId="704CEC2F" w:rsidR="00956B99" w:rsidRDefault="00956B99" w:rsidP="009622F3">
      <w:pPr>
        <w:pStyle w:val="maintext"/>
        <w:ind w:firstLine="400"/>
        <w:rPr>
          <w:lang w:val="en-US"/>
        </w:rPr>
      </w:pPr>
      <w:r>
        <w:rPr>
          <w:lang w:val="en-US"/>
        </w:rPr>
        <w:t xml:space="preserve">In case PDCCH DMRS cannot be used as IMR for RLM, ZP-CSI-RS mapped in the PDCCH region could be considered as an alternative. This alternative requires to reserve some resources in the PDCCH region for ZP CSI-RS mapping. If the number of REs mapped for ZP CSI-RS is not much, and if PDCCH RE power boosting is applicable by power pulling from the unused power from the ZP CSI-RS, this option could be a valid option. </w:t>
      </w:r>
    </w:p>
    <w:p w14:paraId="520DAD20" w14:textId="65913E0F" w:rsidR="00956B99" w:rsidRDefault="00956B99" w:rsidP="009622F3">
      <w:pPr>
        <w:pStyle w:val="maintext"/>
        <w:ind w:firstLine="400"/>
        <w:rPr>
          <w:lang w:val="en-US"/>
        </w:rPr>
      </w:pPr>
      <w:r>
        <w:rPr>
          <w:lang w:val="en-US"/>
        </w:rPr>
        <w:lastRenderedPageBreak/>
        <w:t xml:space="preserve">It is also noted that the signal and interference measurement should be performed with the same Rx beam, if UE performs Rx beam. This can be ensured, if the PDCCH CORESET is configured to be QCL’ed with the channel measurement signal. </w:t>
      </w:r>
      <w:r w:rsidR="00435880">
        <w:rPr>
          <w:lang w:val="en-US"/>
        </w:rPr>
        <w:t xml:space="preserve">The QCL relation between the channel measurement signal and PDCCH CORESET also allows that the UE can measure channel estimation parameters for the PDCCH demodulation from the channel measurement signals. Hence, it is proposed to support the QCL relation. </w:t>
      </w:r>
    </w:p>
    <w:p w14:paraId="19E4584B" w14:textId="77777777" w:rsidR="00435880" w:rsidRDefault="00435880" w:rsidP="00435880">
      <w:pPr>
        <w:pStyle w:val="maintext"/>
        <w:ind w:firstLine="400"/>
        <w:rPr>
          <w:lang w:val="en-US"/>
        </w:rPr>
      </w:pPr>
      <w:r>
        <w:rPr>
          <w:lang w:val="en-US"/>
        </w:rPr>
        <w:t xml:space="preserve">Based on the discussions above, the following is proposed. </w:t>
      </w:r>
    </w:p>
    <w:p w14:paraId="1B1E33B7" w14:textId="77777777" w:rsidR="00435880" w:rsidRDefault="00435880" w:rsidP="009622F3">
      <w:pPr>
        <w:pStyle w:val="maintext"/>
        <w:ind w:firstLine="400"/>
        <w:rPr>
          <w:lang w:val="en-US"/>
        </w:rPr>
      </w:pPr>
    </w:p>
    <w:p w14:paraId="51160F96" w14:textId="502E9E38" w:rsidR="00435880" w:rsidRDefault="00435880" w:rsidP="004108EA">
      <w:pPr>
        <w:pStyle w:val="maintext"/>
        <w:ind w:firstLineChars="0" w:firstLine="0"/>
        <w:rPr>
          <w:b/>
        </w:rPr>
      </w:pPr>
      <w:r w:rsidRPr="0037249F">
        <w:rPr>
          <w:b/>
        </w:rPr>
        <w:t xml:space="preserve">Proposal </w:t>
      </w:r>
      <w:r>
        <w:rPr>
          <w:b/>
        </w:rPr>
        <w:t>2</w:t>
      </w:r>
      <w:r w:rsidRPr="0037249F">
        <w:rPr>
          <w:b/>
        </w:rPr>
        <w:t xml:space="preserve">: </w:t>
      </w:r>
      <w:r w:rsidR="00614972" w:rsidRPr="00614972">
        <w:rPr>
          <w:i/>
        </w:rPr>
        <w:t>The following should be supported</w:t>
      </w:r>
    </w:p>
    <w:p w14:paraId="74CB5941" w14:textId="0A8D93B3" w:rsidR="00435880" w:rsidRPr="00435880" w:rsidRDefault="00435880" w:rsidP="00435880">
      <w:pPr>
        <w:pStyle w:val="maintext"/>
        <w:numPr>
          <w:ilvl w:val="0"/>
          <w:numId w:val="37"/>
        </w:numPr>
        <w:ind w:firstLineChars="0"/>
        <w:rPr>
          <w:i/>
        </w:rPr>
      </w:pPr>
      <w:r w:rsidRPr="00435880">
        <w:rPr>
          <w:rFonts w:eastAsia="MS Mincho" w:hint="eastAsia"/>
          <w:i/>
          <w:lang w:eastAsia="ja-JP"/>
        </w:rPr>
        <w:t>UE assumes QCL relationship between PDCCH transmitted in a CORESET and RS configured for the CORESET with respect to spatial, average gain, delay and Doppler parameters</w:t>
      </w:r>
    </w:p>
    <w:p w14:paraId="20A3EF03" w14:textId="77777777" w:rsidR="00021207" w:rsidRDefault="00435880" w:rsidP="00435880">
      <w:pPr>
        <w:pStyle w:val="maintext"/>
        <w:numPr>
          <w:ilvl w:val="0"/>
          <w:numId w:val="37"/>
        </w:numPr>
        <w:ind w:firstLineChars="0"/>
        <w:rPr>
          <w:i/>
        </w:rPr>
      </w:pPr>
      <w:r>
        <w:rPr>
          <w:i/>
        </w:rPr>
        <w:t xml:space="preserve">For </w:t>
      </w:r>
      <w:r>
        <w:rPr>
          <w:i/>
        </w:rPr>
        <w:t xml:space="preserve">each case </w:t>
      </w:r>
      <w:r>
        <w:rPr>
          <w:i/>
        </w:rPr>
        <w:t xml:space="preserve">of </w:t>
      </w:r>
      <w:r>
        <w:rPr>
          <w:i/>
        </w:rPr>
        <w:t xml:space="preserve">using </w:t>
      </w:r>
      <w:r>
        <w:rPr>
          <w:i/>
        </w:rPr>
        <w:t>CSI-RS and SS blocks</w:t>
      </w:r>
      <w:r>
        <w:rPr>
          <w:i/>
        </w:rPr>
        <w:t xml:space="preserve"> as an RLM-RS resource</w:t>
      </w:r>
      <w:r>
        <w:rPr>
          <w:i/>
        </w:rPr>
        <w:t xml:space="preserve">, </w:t>
      </w:r>
    </w:p>
    <w:p w14:paraId="1356B8AD" w14:textId="33E25B81" w:rsidR="00435880" w:rsidRDefault="00021207" w:rsidP="00021207">
      <w:pPr>
        <w:pStyle w:val="maintext"/>
        <w:numPr>
          <w:ilvl w:val="1"/>
          <w:numId w:val="37"/>
        </w:numPr>
        <w:ind w:firstLineChars="0"/>
        <w:rPr>
          <w:i/>
        </w:rPr>
      </w:pPr>
      <w:r>
        <w:rPr>
          <w:i/>
        </w:rPr>
        <w:t>I</w:t>
      </w:r>
      <w:r>
        <w:rPr>
          <w:i/>
        </w:rPr>
        <w:t>f control session decides the PDCCH DMRS is cell/beam-specifically scrambled</w:t>
      </w:r>
      <w:r>
        <w:rPr>
          <w:i/>
        </w:rPr>
        <w:t xml:space="preserve">, </w:t>
      </w:r>
      <w:r w:rsidR="00435880">
        <w:rPr>
          <w:i/>
        </w:rPr>
        <w:t xml:space="preserve">PDCCH DMRS </w:t>
      </w:r>
      <w:r w:rsidR="00435880">
        <w:rPr>
          <w:i/>
        </w:rPr>
        <w:t xml:space="preserve">in the CORESET QCL’ed with the RLM-RS resource </w:t>
      </w:r>
      <w:r w:rsidR="00435880">
        <w:rPr>
          <w:i/>
        </w:rPr>
        <w:t xml:space="preserve">is used for </w:t>
      </w:r>
      <w:r w:rsidR="00435880">
        <w:rPr>
          <w:i/>
        </w:rPr>
        <w:t>IMR for RLM measurement</w:t>
      </w:r>
    </w:p>
    <w:p w14:paraId="5CDE6593" w14:textId="193E9ED8" w:rsidR="00356524" w:rsidRDefault="00021207" w:rsidP="00021207">
      <w:pPr>
        <w:pStyle w:val="maintext"/>
        <w:numPr>
          <w:ilvl w:val="1"/>
          <w:numId w:val="37"/>
        </w:numPr>
        <w:ind w:firstLineChars="0"/>
        <w:rPr>
          <w:i/>
        </w:rPr>
      </w:pPr>
      <w:r>
        <w:rPr>
          <w:i/>
        </w:rPr>
        <w:t xml:space="preserve">Otherwise, ZP CSI-RS transmitted in </w:t>
      </w:r>
      <w:r>
        <w:rPr>
          <w:i/>
        </w:rPr>
        <w:t>the CORESET QCL’ed with the RLM-RS resource is used for IMR for RLM measurement</w:t>
      </w:r>
    </w:p>
    <w:p w14:paraId="0E71B25E" w14:textId="59A6CDC9" w:rsidR="005824E6" w:rsidRDefault="005824E6" w:rsidP="005824E6">
      <w:pPr>
        <w:pStyle w:val="Heading2"/>
        <w:numPr>
          <w:ilvl w:val="0"/>
          <w:numId w:val="0"/>
        </w:numPr>
        <w:ind w:left="576" w:hanging="576"/>
        <w:rPr>
          <w:lang w:val="en-US"/>
        </w:rPr>
      </w:pPr>
      <w:r>
        <w:rPr>
          <w:lang w:val="en-US"/>
        </w:rPr>
        <w:t>3.</w:t>
      </w:r>
      <w:r>
        <w:rPr>
          <w:lang w:val="en-US"/>
        </w:rPr>
        <w:t>2</w:t>
      </w:r>
      <w:r>
        <w:rPr>
          <w:lang w:val="en-US"/>
        </w:rPr>
        <w:t xml:space="preserve"> </w:t>
      </w:r>
      <w:r w:rsidR="007F238B">
        <w:rPr>
          <w:lang w:val="en-US"/>
        </w:rPr>
        <w:t xml:space="preserve">Configuration of </w:t>
      </w:r>
      <w:r w:rsidR="00BB6E7A">
        <w:rPr>
          <w:lang w:val="en-US"/>
        </w:rPr>
        <w:t>RLM-RS when SS Block is configured for Channel Measurement</w:t>
      </w:r>
    </w:p>
    <w:p w14:paraId="2A3D83B0" w14:textId="60760F52" w:rsidR="005649D0" w:rsidRPr="005649D0" w:rsidRDefault="005649D0" w:rsidP="005649D0">
      <w:pPr>
        <w:pStyle w:val="Normalwithindent"/>
        <w:rPr>
          <w:lang w:val="en-US"/>
        </w:rPr>
      </w:pPr>
      <w:r>
        <w:rPr>
          <w:lang w:val="en-US"/>
        </w:rPr>
        <w:t xml:space="preserve">This subsection addresses the following FFS from the RAN1#90 agreements. </w:t>
      </w:r>
    </w:p>
    <w:p w14:paraId="19325D6C" w14:textId="77777777" w:rsidR="005649D0" w:rsidRPr="00DC785B" w:rsidRDefault="005649D0" w:rsidP="005649D0">
      <w:pPr>
        <w:widowControl w:val="0"/>
        <w:numPr>
          <w:ilvl w:val="0"/>
          <w:numId w:val="39"/>
        </w:numPr>
        <w:spacing w:after="0"/>
        <w:jc w:val="both"/>
        <w:rPr>
          <w:rFonts w:eastAsia="MS Mincho" w:hint="eastAsia"/>
          <w:lang w:val="en-US" w:eastAsia="ja-JP"/>
        </w:rPr>
      </w:pPr>
      <w:r w:rsidRPr="00DC785B">
        <w:rPr>
          <w:rFonts w:eastAsia="MS Mincho" w:hint="eastAsia"/>
          <w:lang w:val="en-US" w:eastAsia="ja-JP"/>
        </w:rPr>
        <w:t>NR supports to configure X RLM-RS resource(s)</w:t>
      </w:r>
    </w:p>
    <w:p w14:paraId="3C36B00E" w14:textId="77777777" w:rsidR="005649D0" w:rsidRPr="00DC785B" w:rsidRDefault="005649D0" w:rsidP="005649D0">
      <w:pPr>
        <w:numPr>
          <w:ilvl w:val="1"/>
          <w:numId w:val="41"/>
        </w:numPr>
        <w:tabs>
          <w:tab w:val="left" w:pos="1440"/>
        </w:tabs>
        <w:spacing w:after="0"/>
        <w:rPr>
          <w:rFonts w:eastAsia="MS Mincho" w:hint="eastAsia"/>
          <w:lang w:val="en-US" w:eastAsia="ja-JP"/>
        </w:rPr>
      </w:pPr>
      <w:r w:rsidRPr="00DC785B">
        <w:rPr>
          <w:rFonts w:eastAsia="MS Mincho"/>
          <w:lang w:val="en-US" w:eastAsia="ja-JP"/>
        </w:rPr>
        <w:t>O</w:t>
      </w:r>
      <w:r w:rsidRPr="00DC785B">
        <w:rPr>
          <w:rFonts w:eastAsia="MS Mincho" w:hint="eastAsia"/>
          <w:lang w:val="en-US" w:eastAsia="ja-JP"/>
        </w:rPr>
        <w:t>ne RLM-RS resource can be either one SS/PBCH block or one CSI-RS resource/port</w:t>
      </w:r>
    </w:p>
    <w:p w14:paraId="190CEF4A" w14:textId="77777777" w:rsidR="005649D0" w:rsidRPr="00DC785B" w:rsidRDefault="005649D0" w:rsidP="005649D0">
      <w:pPr>
        <w:numPr>
          <w:ilvl w:val="1"/>
          <w:numId w:val="41"/>
        </w:numPr>
        <w:tabs>
          <w:tab w:val="left" w:pos="1440"/>
        </w:tabs>
        <w:spacing w:after="0"/>
        <w:rPr>
          <w:rFonts w:eastAsia="MS Mincho" w:hint="eastAsia"/>
          <w:lang w:val="en-US" w:eastAsia="ja-JP"/>
        </w:rPr>
      </w:pPr>
      <w:r w:rsidRPr="00DC785B">
        <w:rPr>
          <w:rFonts w:eastAsia="MS Mincho" w:hint="eastAsia"/>
          <w:lang w:val="en-US" w:eastAsia="ja-JP"/>
        </w:rPr>
        <w:t>The RLM-RS resources are UE-specifically configured at least in case of CSI-RS based RLM</w:t>
      </w:r>
    </w:p>
    <w:p w14:paraId="2044BA6F" w14:textId="77777777" w:rsidR="005649D0" w:rsidRPr="00DC785B" w:rsidRDefault="005649D0" w:rsidP="005649D0">
      <w:pPr>
        <w:numPr>
          <w:ilvl w:val="1"/>
          <w:numId w:val="41"/>
        </w:numPr>
        <w:tabs>
          <w:tab w:val="left" w:pos="1440"/>
        </w:tabs>
        <w:spacing w:after="0"/>
        <w:rPr>
          <w:rFonts w:eastAsia="MS Mincho" w:hint="eastAsia"/>
          <w:lang w:val="en-US" w:eastAsia="ja-JP"/>
        </w:rPr>
      </w:pPr>
      <w:r w:rsidRPr="00435880">
        <w:rPr>
          <w:rFonts w:eastAsia="MS Mincho" w:hint="eastAsia"/>
          <w:highlight w:val="yellow"/>
          <w:lang w:val="en-US" w:eastAsia="ja-JP"/>
        </w:rPr>
        <w:t>FFS</w:t>
      </w:r>
      <w:r w:rsidRPr="00DC785B">
        <w:rPr>
          <w:rFonts w:eastAsia="MS Mincho" w:hint="eastAsia"/>
          <w:lang w:val="en-US" w:eastAsia="ja-JP"/>
        </w:rPr>
        <w:t>: how to configure RLM-RS resources in case of SS/PBCH block based RLM</w:t>
      </w:r>
    </w:p>
    <w:p w14:paraId="07B0F1EB" w14:textId="77777777" w:rsidR="005649D0" w:rsidRPr="00DC785B" w:rsidRDefault="005649D0" w:rsidP="005649D0">
      <w:pPr>
        <w:numPr>
          <w:ilvl w:val="1"/>
          <w:numId w:val="41"/>
        </w:numPr>
        <w:tabs>
          <w:tab w:val="left" w:pos="1440"/>
        </w:tabs>
        <w:spacing w:after="0"/>
        <w:rPr>
          <w:rFonts w:eastAsia="MS Mincho" w:hint="eastAsia"/>
          <w:lang w:val="en-US" w:eastAsia="ja-JP"/>
        </w:rPr>
      </w:pPr>
      <w:r w:rsidRPr="00435880">
        <w:rPr>
          <w:rFonts w:eastAsia="MS Mincho" w:hint="eastAsia"/>
          <w:highlight w:val="yellow"/>
          <w:lang w:val="en-US" w:eastAsia="ja-JP"/>
        </w:rPr>
        <w:t>FFS</w:t>
      </w:r>
      <w:r w:rsidRPr="00DC785B">
        <w:rPr>
          <w:rFonts w:eastAsia="MS Mincho" w:hint="eastAsia"/>
          <w:lang w:val="en-US" w:eastAsia="ja-JP"/>
        </w:rPr>
        <w:t>: whether/which the default RLM-RS resource(s) is defined</w:t>
      </w:r>
    </w:p>
    <w:p w14:paraId="2C36A205" w14:textId="77777777" w:rsidR="005649D0" w:rsidRDefault="005649D0" w:rsidP="00435880">
      <w:pPr>
        <w:pStyle w:val="maintext"/>
        <w:ind w:firstLine="400"/>
      </w:pPr>
    </w:p>
    <w:p w14:paraId="000931D3" w14:textId="2AE9E1EE" w:rsidR="00AE7966" w:rsidRDefault="005649D0" w:rsidP="00614972">
      <w:pPr>
        <w:pStyle w:val="maintext"/>
        <w:ind w:firstLine="400"/>
      </w:pPr>
      <w:r>
        <w:t xml:space="preserve">The default RLM-RS resource(s) should be SS blocks, as CSI-RS may not always be available. </w:t>
      </w:r>
      <w:r w:rsidR="008513B0">
        <w:t xml:space="preserve">Then, the remaining question is which SS blocks should be regarded as default RLM-RS resource(s). It seems natural that UE needs to only monitor actually transmitted SS blocks (SSBs). </w:t>
      </w:r>
      <w:r>
        <w:t xml:space="preserve">According to RAN1#90 </w:t>
      </w:r>
      <w:r w:rsidR="008513B0">
        <w:t>WAs</w:t>
      </w:r>
      <w:r>
        <w:t xml:space="preserve">, the SSB set composition is indicated in two places: (1) in RMSI; and (2) in RRC. </w:t>
      </w:r>
      <w:r w:rsidR="008513B0">
        <w:t xml:space="preserve">Until UE is indicated by the RRC, the default SSBs to monitor RLM should be all the SSBs indicated by the RMSI. Once the UE is configured by RRC, the default SSBs to monitor RLM should be all the SSBs indicated by RRC. </w:t>
      </w:r>
      <w:r w:rsidR="00614972">
        <w:t xml:space="preserve">Further reducing the number of RLM resources than the SSBs indicated by RRC does not seem to be desirable, to make the RLF condition stringent (i.e., less service interruption). As long as some of CORESETs QCL’ed with the SS blocks can have reliable SINR, the UE can still receive PDCCH from the cell, and the UE can still get service from the cell. </w:t>
      </w:r>
    </w:p>
    <w:p w14:paraId="0CC4A42D" w14:textId="06D901DA" w:rsidR="00614972" w:rsidRPr="00614972" w:rsidRDefault="00614972" w:rsidP="004108EA">
      <w:pPr>
        <w:pStyle w:val="maintext"/>
        <w:ind w:firstLineChars="0" w:firstLine="0"/>
        <w:rPr>
          <w:i/>
        </w:rPr>
      </w:pPr>
      <w:r w:rsidRPr="0037249F">
        <w:rPr>
          <w:b/>
        </w:rPr>
        <w:t xml:space="preserve">Proposal </w:t>
      </w:r>
      <w:r>
        <w:rPr>
          <w:b/>
        </w:rPr>
        <w:t>3</w:t>
      </w:r>
      <w:r w:rsidRPr="0037249F">
        <w:rPr>
          <w:b/>
        </w:rPr>
        <w:t xml:space="preserve">: </w:t>
      </w:r>
      <w:r w:rsidRPr="00614972">
        <w:rPr>
          <w:i/>
        </w:rPr>
        <w:t>The</w:t>
      </w:r>
      <w:r w:rsidRPr="00614972">
        <w:rPr>
          <w:b/>
          <w:i/>
        </w:rPr>
        <w:t xml:space="preserve"> </w:t>
      </w:r>
      <w:r w:rsidRPr="00614972">
        <w:rPr>
          <w:i/>
        </w:rPr>
        <w:t>default RLM-RS should be SS blocks.</w:t>
      </w:r>
    </w:p>
    <w:p w14:paraId="6EDAFFC0" w14:textId="2E082544" w:rsidR="00614972" w:rsidRDefault="00614972" w:rsidP="00614972">
      <w:pPr>
        <w:pStyle w:val="maintext"/>
        <w:numPr>
          <w:ilvl w:val="0"/>
          <w:numId w:val="37"/>
        </w:numPr>
        <w:ind w:firstLineChars="0"/>
        <w:rPr>
          <w:i/>
        </w:rPr>
      </w:pPr>
      <w:r>
        <w:rPr>
          <w:i/>
        </w:rPr>
        <w:t>U</w:t>
      </w:r>
      <w:r>
        <w:rPr>
          <w:i/>
        </w:rPr>
        <w:t xml:space="preserve">ntil RRC indication </w:t>
      </w:r>
      <w:r>
        <w:rPr>
          <w:i/>
        </w:rPr>
        <w:t xml:space="preserve">of SSB set composition </w:t>
      </w:r>
      <w:r>
        <w:rPr>
          <w:i/>
        </w:rPr>
        <w:t>is available</w:t>
      </w:r>
      <w:r>
        <w:rPr>
          <w:i/>
        </w:rPr>
        <w:t>, the default SSB set to measure RLM is configured according to the RMSI indication of SSB set composition.</w:t>
      </w:r>
    </w:p>
    <w:p w14:paraId="3B7C73B0" w14:textId="6CB89C3F" w:rsidR="00614972" w:rsidRPr="00435880" w:rsidRDefault="00614972" w:rsidP="00614972">
      <w:pPr>
        <w:pStyle w:val="maintext"/>
        <w:numPr>
          <w:ilvl w:val="0"/>
          <w:numId w:val="37"/>
        </w:numPr>
        <w:ind w:firstLineChars="0"/>
        <w:rPr>
          <w:i/>
        </w:rPr>
      </w:pPr>
      <w:r>
        <w:rPr>
          <w:i/>
        </w:rPr>
        <w:t>Once RRC indication of SSB set composition is available, the default SSB set to measure RLM is configured according to the RRC indication.</w:t>
      </w:r>
    </w:p>
    <w:p w14:paraId="0ECFAD0E" w14:textId="77777777" w:rsidR="00614972" w:rsidRPr="00614972" w:rsidRDefault="00614972" w:rsidP="00614972">
      <w:pPr>
        <w:pStyle w:val="maintext"/>
        <w:ind w:firstLine="400"/>
      </w:pPr>
    </w:p>
    <w:p w14:paraId="613E77E4" w14:textId="401C3439" w:rsidR="003D3E2E" w:rsidRDefault="003D3E2E" w:rsidP="00A5041A">
      <w:pPr>
        <w:pStyle w:val="Heading1"/>
      </w:pPr>
      <w:r>
        <w:rPr>
          <w:rFonts w:hint="eastAsia"/>
        </w:rPr>
        <w:t>Conclusions</w:t>
      </w:r>
    </w:p>
    <w:p w14:paraId="5B88856E" w14:textId="02AFCF52" w:rsidR="003D35F7" w:rsidRDefault="00846316" w:rsidP="00F250CD">
      <w:pPr>
        <w:pStyle w:val="maintext"/>
        <w:ind w:firstLineChars="0" w:firstLine="0"/>
      </w:pPr>
      <w:r>
        <w:t>The proposals of this contribution are re-collected below:</w:t>
      </w:r>
      <w:bookmarkStart w:id="4" w:name="_GoBack"/>
      <w:bookmarkEnd w:id="4"/>
    </w:p>
    <w:p w14:paraId="71EB5F70" w14:textId="06FFC0F3" w:rsidR="004108EA" w:rsidRPr="0037249F" w:rsidRDefault="004108EA" w:rsidP="004108EA">
      <w:pPr>
        <w:pStyle w:val="maintext"/>
        <w:ind w:firstLineChars="0" w:firstLine="0"/>
        <w:rPr>
          <w:b/>
        </w:rPr>
      </w:pPr>
      <w:r w:rsidRPr="0037249F">
        <w:rPr>
          <w:b/>
        </w:rPr>
        <w:t xml:space="preserve">Proposal 1: </w:t>
      </w:r>
      <w:r w:rsidRPr="00435880">
        <w:rPr>
          <w:i/>
        </w:rPr>
        <w:t>Aperiodic IS/OOS indication shall not be introduced in NR</w:t>
      </w:r>
      <w:r w:rsidR="007B0CDB">
        <w:rPr>
          <w:i/>
        </w:rPr>
        <w:t>:</w:t>
      </w:r>
    </w:p>
    <w:p w14:paraId="0BD65E91" w14:textId="5EFC1007" w:rsidR="004108EA" w:rsidRDefault="004108EA" w:rsidP="004108EA">
      <w:pPr>
        <w:pStyle w:val="maintext"/>
        <w:ind w:firstLineChars="0" w:firstLine="0"/>
        <w:rPr>
          <w:b/>
        </w:rPr>
      </w:pPr>
      <w:r w:rsidRPr="0037249F">
        <w:rPr>
          <w:b/>
        </w:rPr>
        <w:t xml:space="preserve">Proposal </w:t>
      </w:r>
      <w:r>
        <w:rPr>
          <w:b/>
        </w:rPr>
        <w:t>2</w:t>
      </w:r>
      <w:r w:rsidRPr="0037249F">
        <w:rPr>
          <w:b/>
        </w:rPr>
        <w:t xml:space="preserve">: </w:t>
      </w:r>
      <w:r w:rsidRPr="00614972">
        <w:rPr>
          <w:i/>
        </w:rPr>
        <w:t>The following should be supported</w:t>
      </w:r>
      <w:r w:rsidR="007B0CDB">
        <w:rPr>
          <w:i/>
        </w:rPr>
        <w:t>:</w:t>
      </w:r>
    </w:p>
    <w:p w14:paraId="39F687F0" w14:textId="77777777" w:rsidR="004108EA" w:rsidRPr="00435880" w:rsidRDefault="004108EA" w:rsidP="004108EA">
      <w:pPr>
        <w:pStyle w:val="maintext"/>
        <w:numPr>
          <w:ilvl w:val="0"/>
          <w:numId w:val="37"/>
        </w:numPr>
        <w:ind w:firstLineChars="0"/>
        <w:rPr>
          <w:i/>
        </w:rPr>
      </w:pPr>
      <w:r w:rsidRPr="00435880">
        <w:rPr>
          <w:rFonts w:eastAsia="MS Mincho" w:hint="eastAsia"/>
          <w:i/>
          <w:lang w:eastAsia="ja-JP"/>
        </w:rPr>
        <w:t>UE assumes QCL relationship between PDCCH transmitted in a CORESET and RS configured for the CORESET with respect to spatial, average gain, delay and Doppler parameters</w:t>
      </w:r>
    </w:p>
    <w:p w14:paraId="41C9E2EC" w14:textId="77777777" w:rsidR="004108EA" w:rsidRDefault="004108EA" w:rsidP="004108EA">
      <w:pPr>
        <w:pStyle w:val="maintext"/>
        <w:numPr>
          <w:ilvl w:val="0"/>
          <w:numId w:val="37"/>
        </w:numPr>
        <w:ind w:firstLineChars="0"/>
        <w:rPr>
          <w:i/>
        </w:rPr>
      </w:pPr>
      <w:r>
        <w:rPr>
          <w:i/>
        </w:rPr>
        <w:lastRenderedPageBreak/>
        <w:t xml:space="preserve">For each case of using CSI-RS and SS blocks as an RLM-RS resource, </w:t>
      </w:r>
    </w:p>
    <w:p w14:paraId="79133E50" w14:textId="77777777" w:rsidR="004108EA" w:rsidRDefault="004108EA" w:rsidP="004108EA">
      <w:pPr>
        <w:pStyle w:val="maintext"/>
        <w:numPr>
          <w:ilvl w:val="1"/>
          <w:numId w:val="37"/>
        </w:numPr>
        <w:ind w:firstLineChars="0"/>
        <w:rPr>
          <w:i/>
        </w:rPr>
      </w:pPr>
      <w:r>
        <w:rPr>
          <w:i/>
        </w:rPr>
        <w:t>If control session decides the PDCCH DMRS is cell/beam-specifically scrambled, PDCCH DMRS in the CORESET QCL’ed with the RLM-RS resource is used for IMR for RLM measurement</w:t>
      </w:r>
    </w:p>
    <w:p w14:paraId="724A874F" w14:textId="77777777" w:rsidR="004108EA" w:rsidRDefault="004108EA" w:rsidP="004108EA">
      <w:pPr>
        <w:pStyle w:val="maintext"/>
        <w:numPr>
          <w:ilvl w:val="1"/>
          <w:numId w:val="37"/>
        </w:numPr>
        <w:ind w:firstLineChars="0"/>
        <w:rPr>
          <w:i/>
        </w:rPr>
      </w:pPr>
      <w:r>
        <w:rPr>
          <w:i/>
        </w:rPr>
        <w:t>Otherwise, ZP CSI-RS transmitted in the CORESET QCL’ed with the RLM-RS resource is used for IMR for RLM measurement</w:t>
      </w:r>
    </w:p>
    <w:p w14:paraId="2BF9FD3C" w14:textId="77777777" w:rsidR="004108EA" w:rsidRPr="00614972" w:rsidRDefault="004108EA" w:rsidP="004108EA">
      <w:pPr>
        <w:pStyle w:val="maintext"/>
        <w:ind w:firstLineChars="0" w:firstLine="0"/>
        <w:rPr>
          <w:i/>
        </w:rPr>
      </w:pPr>
      <w:r w:rsidRPr="0037249F">
        <w:rPr>
          <w:b/>
        </w:rPr>
        <w:t xml:space="preserve">Proposal </w:t>
      </w:r>
      <w:r>
        <w:rPr>
          <w:b/>
        </w:rPr>
        <w:t>3</w:t>
      </w:r>
      <w:r w:rsidRPr="0037249F">
        <w:rPr>
          <w:b/>
        </w:rPr>
        <w:t xml:space="preserve">: </w:t>
      </w:r>
      <w:r w:rsidRPr="00614972">
        <w:rPr>
          <w:i/>
        </w:rPr>
        <w:t>The</w:t>
      </w:r>
      <w:r w:rsidRPr="00614972">
        <w:rPr>
          <w:b/>
          <w:i/>
        </w:rPr>
        <w:t xml:space="preserve"> </w:t>
      </w:r>
      <w:r w:rsidRPr="00614972">
        <w:rPr>
          <w:i/>
        </w:rPr>
        <w:t>default RLM-RS should be SS blocks.</w:t>
      </w:r>
    </w:p>
    <w:p w14:paraId="3074AF7B" w14:textId="77777777" w:rsidR="004108EA" w:rsidRDefault="004108EA" w:rsidP="004108EA">
      <w:pPr>
        <w:pStyle w:val="maintext"/>
        <w:numPr>
          <w:ilvl w:val="0"/>
          <w:numId w:val="37"/>
        </w:numPr>
        <w:ind w:firstLineChars="0"/>
        <w:rPr>
          <w:i/>
        </w:rPr>
      </w:pPr>
      <w:r>
        <w:rPr>
          <w:i/>
        </w:rPr>
        <w:t>Until RRC indication of SSB set composition is available, the default SSB set to measure RLM is configured according to the RMSI indication of SSB set composition.</w:t>
      </w:r>
    </w:p>
    <w:p w14:paraId="077CBC82" w14:textId="77777777" w:rsidR="004108EA" w:rsidRPr="00435880" w:rsidRDefault="004108EA" w:rsidP="004108EA">
      <w:pPr>
        <w:pStyle w:val="maintext"/>
        <w:numPr>
          <w:ilvl w:val="0"/>
          <w:numId w:val="37"/>
        </w:numPr>
        <w:ind w:firstLineChars="0"/>
        <w:rPr>
          <w:i/>
        </w:rPr>
      </w:pPr>
      <w:r>
        <w:rPr>
          <w:i/>
        </w:rPr>
        <w:t>Once RRC indication of SSB set composition is available, the default SSB set to measure RLM is configured according to the RRC indication.</w:t>
      </w:r>
    </w:p>
    <w:p w14:paraId="32C2764E" w14:textId="77777777" w:rsidR="00391540" w:rsidRDefault="00391540" w:rsidP="00E90E3B">
      <w:pPr>
        <w:rPr>
          <w:lang w:eastAsia="ko-KR"/>
        </w:rPr>
      </w:pPr>
    </w:p>
    <w:sectPr w:rsid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86544" w14:textId="77777777" w:rsidR="009327B7" w:rsidRDefault="009327B7">
      <w:r>
        <w:separator/>
      </w:r>
    </w:p>
  </w:endnote>
  <w:endnote w:type="continuationSeparator" w:id="0">
    <w:p w14:paraId="02E3F7C3" w14:textId="77777777" w:rsidR="009327B7" w:rsidRDefault="00932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roman"/>
    <w:pitch w:val="default"/>
    <w:sig w:usb0="00000001"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FDE16" w14:textId="77777777" w:rsidR="009327B7" w:rsidRDefault="009327B7">
      <w:r>
        <w:separator/>
      </w:r>
    </w:p>
  </w:footnote>
  <w:footnote w:type="continuationSeparator" w:id="0">
    <w:p w14:paraId="3FE28DB2" w14:textId="77777777" w:rsidR="009327B7" w:rsidRDefault="00932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7956E7" w:rsidRDefault="007956E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909A1"/>
    <w:multiLevelType w:val="hybridMultilevel"/>
    <w:tmpl w:val="3C3406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71572D"/>
    <w:multiLevelType w:val="hybridMultilevel"/>
    <w:tmpl w:val="0D34F3DA"/>
    <w:lvl w:ilvl="0" w:tplc="24EA69D8">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DF0658F"/>
    <w:multiLevelType w:val="hybridMultilevel"/>
    <w:tmpl w:val="B5C83302"/>
    <w:lvl w:ilvl="0" w:tplc="CA966784">
      <w:start w:val="7"/>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0C132B"/>
    <w:multiLevelType w:val="multilevel"/>
    <w:tmpl w:val="8D3A5564"/>
    <w:lvl w:ilvl="0">
      <w:start w:val="1"/>
      <w:numFmt w:val="decimal"/>
      <w:pStyle w:val="Heading1"/>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6" w15:restartNumberingAfterBreak="0">
    <w:nsid w:val="1623652C"/>
    <w:multiLevelType w:val="hybridMultilevel"/>
    <w:tmpl w:val="E37809C0"/>
    <w:lvl w:ilvl="0" w:tplc="A406094C">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10"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0A0068"/>
    <w:multiLevelType w:val="hybridMultilevel"/>
    <w:tmpl w:val="72B06396"/>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3" w15:restartNumberingAfterBreak="0">
    <w:nsid w:val="2E291D71"/>
    <w:multiLevelType w:val="multilevel"/>
    <w:tmpl w:val="C33EA796"/>
    <w:lvl w:ilvl="0">
      <w:start w:val="1"/>
      <w:numFmt w:val="decimal"/>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16E4D"/>
    <w:multiLevelType w:val="hybridMultilevel"/>
    <w:tmpl w:val="9F2856F8"/>
    <w:lvl w:ilvl="0" w:tplc="66900A0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6BA35F9"/>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17"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E8377F"/>
    <w:multiLevelType w:val="hybridMultilevel"/>
    <w:tmpl w:val="467428D0"/>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6CBCFE60">
      <w:start w:val="547"/>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B53392"/>
    <w:multiLevelType w:val="hybridMultilevel"/>
    <w:tmpl w:val="1C508F6E"/>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7E655A"/>
    <w:multiLevelType w:val="hybridMultilevel"/>
    <w:tmpl w:val="8AE88F3A"/>
    <w:lvl w:ilvl="0" w:tplc="CA966784">
      <w:start w:val="7"/>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67BA08EA"/>
    <w:multiLevelType w:val="hybridMultilevel"/>
    <w:tmpl w:val="35A2E7E8"/>
    <w:lvl w:ilvl="0" w:tplc="F06636F2">
      <w:start w:val="1"/>
      <w:numFmt w:val="bullet"/>
      <w:lvlText w:val="-"/>
      <w:lvlJc w:val="left"/>
      <w:pPr>
        <w:ind w:left="760" w:hanging="36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3"/>
  </w:num>
  <w:num w:numId="3">
    <w:abstractNumId w:val="21"/>
  </w:num>
  <w:num w:numId="4">
    <w:abstractNumId w:val="27"/>
  </w:num>
  <w:num w:numId="5">
    <w:abstractNumId w:val="7"/>
  </w:num>
  <w:num w:numId="6">
    <w:abstractNumId w:val="5"/>
  </w:num>
  <w:num w:numId="7">
    <w:abstractNumId w:val="10"/>
  </w:num>
  <w:num w:numId="8">
    <w:abstractNumId w:val="4"/>
  </w:num>
  <w:num w:numId="9">
    <w:abstractNumId w:val="20"/>
  </w:num>
  <w:num w:numId="10">
    <w:abstractNumId w:val="31"/>
  </w:num>
  <w:num w:numId="11">
    <w:abstractNumId w:val="9"/>
  </w:num>
  <w:num w:numId="12">
    <w:abstractNumId w:val="26"/>
  </w:num>
  <w:num w:numId="13">
    <w:abstractNumId w:val="19"/>
  </w:num>
  <w:num w:numId="14">
    <w:abstractNumId w:val="29"/>
  </w:num>
  <w:num w:numId="15">
    <w:abstractNumId w:val="32"/>
  </w:num>
  <w:num w:numId="16">
    <w:abstractNumId w:val="23"/>
  </w:num>
  <w:num w:numId="17">
    <w:abstractNumId w:val="0"/>
  </w:num>
  <w:num w:numId="18">
    <w:abstractNumId w:val="17"/>
  </w:num>
  <w:num w:numId="19">
    <w:abstractNumId w:val="22"/>
  </w:num>
  <w:num w:numId="20">
    <w:abstractNumId w:val="16"/>
  </w:num>
  <w:num w:numId="21">
    <w:abstractNumId w:val="2"/>
  </w:num>
  <w:num w:numId="22">
    <w:abstractNumId w:val="13"/>
  </w:num>
  <w:num w:numId="23">
    <w:abstractNumId w:val="13"/>
  </w:num>
  <w:num w:numId="24">
    <w:abstractNumId w:val="8"/>
  </w:num>
  <w:num w:numId="25">
    <w:abstractNumId w:val="8"/>
  </w:num>
  <w:num w:numId="26">
    <w:abstractNumId w:val="8"/>
  </w:num>
  <w:num w:numId="27">
    <w:abstractNumId w:val="13"/>
  </w:num>
  <w:num w:numId="28">
    <w:abstractNumId w:val="11"/>
  </w:num>
  <w:num w:numId="29">
    <w:abstractNumId w:val="24"/>
  </w:num>
  <w:num w:numId="30">
    <w:abstractNumId w:val="25"/>
  </w:num>
  <w:num w:numId="31">
    <w:abstractNumId w:val="1"/>
  </w:num>
  <w:num w:numId="32">
    <w:abstractNumId w:val="12"/>
  </w:num>
  <w:num w:numId="33">
    <w:abstractNumId w:val="28"/>
  </w:num>
  <w:num w:numId="34">
    <w:abstractNumId w:val="33"/>
  </w:num>
  <w:num w:numId="35">
    <w:abstractNumId w:val="6"/>
  </w:num>
  <w:num w:numId="36">
    <w:abstractNumId w:val="15"/>
  </w:num>
  <w:num w:numId="37">
    <w:abstractNumId w:val="3"/>
  </w:num>
  <w:num w:numId="38">
    <w:abstractNumId w:val="5"/>
  </w:num>
  <w:num w:numId="39">
    <w:abstractNumId w:val="18"/>
  </w:num>
  <w:num w:numId="40">
    <w:abstractNumId w:val="14"/>
  </w:num>
  <w:num w:numId="41">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4D8B"/>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207"/>
    <w:rsid w:val="00021CA4"/>
    <w:rsid w:val="00022194"/>
    <w:rsid w:val="00022677"/>
    <w:rsid w:val="00022B5C"/>
    <w:rsid w:val="00022C4C"/>
    <w:rsid w:val="00030EA8"/>
    <w:rsid w:val="00031F02"/>
    <w:rsid w:val="00032854"/>
    <w:rsid w:val="00036E3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191D"/>
    <w:rsid w:val="0006267E"/>
    <w:rsid w:val="000627C6"/>
    <w:rsid w:val="00062EA1"/>
    <w:rsid w:val="00063AC6"/>
    <w:rsid w:val="00064F28"/>
    <w:rsid w:val="00065630"/>
    <w:rsid w:val="0007119C"/>
    <w:rsid w:val="00072453"/>
    <w:rsid w:val="00073C42"/>
    <w:rsid w:val="000755B5"/>
    <w:rsid w:val="00076FF5"/>
    <w:rsid w:val="000775AB"/>
    <w:rsid w:val="00083457"/>
    <w:rsid w:val="000837FA"/>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A7C54"/>
    <w:rsid w:val="000B0B99"/>
    <w:rsid w:val="000B0F0E"/>
    <w:rsid w:val="000B25B1"/>
    <w:rsid w:val="000B2B68"/>
    <w:rsid w:val="000B4FD7"/>
    <w:rsid w:val="000C074E"/>
    <w:rsid w:val="000C14C1"/>
    <w:rsid w:val="000C1BE5"/>
    <w:rsid w:val="000C2DAC"/>
    <w:rsid w:val="000C3A4B"/>
    <w:rsid w:val="000C3C17"/>
    <w:rsid w:val="000C521E"/>
    <w:rsid w:val="000C5581"/>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0F88"/>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2994"/>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4DE"/>
    <w:rsid w:val="00123B51"/>
    <w:rsid w:val="00125AC9"/>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528"/>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3BE0"/>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32F"/>
    <w:rsid w:val="00182E06"/>
    <w:rsid w:val="00184848"/>
    <w:rsid w:val="001850D6"/>
    <w:rsid w:val="00185A09"/>
    <w:rsid w:val="00187472"/>
    <w:rsid w:val="00190F9B"/>
    <w:rsid w:val="001911AC"/>
    <w:rsid w:val="0019161B"/>
    <w:rsid w:val="00192013"/>
    <w:rsid w:val="00192CE7"/>
    <w:rsid w:val="0019499E"/>
    <w:rsid w:val="0019521B"/>
    <w:rsid w:val="00196998"/>
    <w:rsid w:val="00197BA4"/>
    <w:rsid w:val="00197E47"/>
    <w:rsid w:val="001A05F2"/>
    <w:rsid w:val="001A0AAE"/>
    <w:rsid w:val="001A16D5"/>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1DF8"/>
    <w:rsid w:val="001C277A"/>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2CAD"/>
    <w:rsid w:val="001E319C"/>
    <w:rsid w:val="001E342B"/>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07EAF"/>
    <w:rsid w:val="0021177B"/>
    <w:rsid w:val="002133B0"/>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94"/>
    <w:rsid w:val="002302CD"/>
    <w:rsid w:val="002314A6"/>
    <w:rsid w:val="00233868"/>
    <w:rsid w:val="00233946"/>
    <w:rsid w:val="00233BE5"/>
    <w:rsid w:val="00233CA8"/>
    <w:rsid w:val="002354CF"/>
    <w:rsid w:val="00235759"/>
    <w:rsid w:val="002358D4"/>
    <w:rsid w:val="00236BC1"/>
    <w:rsid w:val="0023789F"/>
    <w:rsid w:val="00237CB0"/>
    <w:rsid w:val="00237E0A"/>
    <w:rsid w:val="00237EB6"/>
    <w:rsid w:val="00237FC6"/>
    <w:rsid w:val="0024012A"/>
    <w:rsid w:val="00240808"/>
    <w:rsid w:val="0024088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343"/>
    <w:rsid w:val="002904E3"/>
    <w:rsid w:val="00290A8A"/>
    <w:rsid w:val="00290AEF"/>
    <w:rsid w:val="00290BE2"/>
    <w:rsid w:val="0029296E"/>
    <w:rsid w:val="00293E6E"/>
    <w:rsid w:val="00294508"/>
    <w:rsid w:val="002958FD"/>
    <w:rsid w:val="00295B0A"/>
    <w:rsid w:val="00296433"/>
    <w:rsid w:val="0029671E"/>
    <w:rsid w:val="0029679D"/>
    <w:rsid w:val="00296E64"/>
    <w:rsid w:val="002A0D1E"/>
    <w:rsid w:val="002A1E47"/>
    <w:rsid w:val="002A3A3D"/>
    <w:rsid w:val="002A43C6"/>
    <w:rsid w:val="002A4DC5"/>
    <w:rsid w:val="002A653C"/>
    <w:rsid w:val="002A6E1D"/>
    <w:rsid w:val="002A74C0"/>
    <w:rsid w:val="002A74D6"/>
    <w:rsid w:val="002B3149"/>
    <w:rsid w:val="002B39C4"/>
    <w:rsid w:val="002B3B3B"/>
    <w:rsid w:val="002B4C6E"/>
    <w:rsid w:val="002B52C6"/>
    <w:rsid w:val="002B57DB"/>
    <w:rsid w:val="002B6BDA"/>
    <w:rsid w:val="002B71B0"/>
    <w:rsid w:val="002B7851"/>
    <w:rsid w:val="002C0ACA"/>
    <w:rsid w:val="002C0D28"/>
    <w:rsid w:val="002C1230"/>
    <w:rsid w:val="002C2EB5"/>
    <w:rsid w:val="002C38C9"/>
    <w:rsid w:val="002C42DA"/>
    <w:rsid w:val="002C46A5"/>
    <w:rsid w:val="002C58FF"/>
    <w:rsid w:val="002D1929"/>
    <w:rsid w:val="002D233C"/>
    <w:rsid w:val="002D24D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283D"/>
    <w:rsid w:val="00313945"/>
    <w:rsid w:val="00313D51"/>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5B01"/>
    <w:rsid w:val="00356524"/>
    <w:rsid w:val="00357E9F"/>
    <w:rsid w:val="00360211"/>
    <w:rsid w:val="003607C3"/>
    <w:rsid w:val="00361538"/>
    <w:rsid w:val="00361D72"/>
    <w:rsid w:val="003626DE"/>
    <w:rsid w:val="00362D53"/>
    <w:rsid w:val="00362DB7"/>
    <w:rsid w:val="00363312"/>
    <w:rsid w:val="003636D3"/>
    <w:rsid w:val="00363B59"/>
    <w:rsid w:val="00363F8E"/>
    <w:rsid w:val="00364459"/>
    <w:rsid w:val="00364A48"/>
    <w:rsid w:val="00364A9A"/>
    <w:rsid w:val="00367444"/>
    <w:rsid w:val="00367548"/>
    <w:rsid w:val="00367C76"/>
    <w:rsid w:val="00367F5B"/>
    <w:rsid w:val="0037122E"/>
    <w:rsid w:val="0037239C"/>
    <w:rsid w:val="0037249F"/>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A7F16"/>
    <w:rsid w:val="003B0AC6"/>
    <w:rsid w:val="003B2127"/>
    <w:rsid w:val="003B33FB"/>
    <w:rsid w:val="003B784F"/>
    <w:rsid w:val="003C0353"/>
    <w:rsid w:val="003C13C6"/>
    <w:rsid w:val="003C18B6"/>
    <w:rsid w:val="003C1DAE"/>
    <w:rsid w:val="003C1E94"/>
    <w:rsid w:val="003C2C5D"/>
    <w:rsid w:val="003C30A0"/>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58ED"/>
    <w:rsid w:val="003D6109"/>
    <w:rsid w:val="003D79CD"/>
    <w:rsid w:val="003E079D"/>
    <w:rsid w:val="003E09F3"/>
    <w:rsid w:val="003E0EBA"/>
    <w:rsid w:val="003E0FEE"/>
    <w:rsid w:val="003E1753"/>
    <w:rsid w:val="003E2779"/>
    <w:rsid w:val="003E2A9F"/>
    <w:rsid w:val="003E430F"/>
    <w:rsid w:val="003E633B"/>
    <w:rsid w:val="003F00C5"/>
    <w:rsid w:val="003F0727"/>
    <w:rsid w:val="003F0876"/>
    <w:rsid w:val="003F0A78"/>
    <w:rsid w:val="003F0B7C"/>
    <w:rsid w:val="003F0D5B"/>
    <w:rsid w:val="003F1546"/>
    <w:rsid w:val="003F1A3F"/>
    <w:rsid w:val="003F1D6A"/>
    <w:rsid w:val="003F22A0"/>
    <w:rsid w:val="003F28BA"/>
    <w:rsid w:val="003F3471"/>
    <w:rsid w:val="003F3CEB"/>
    <w:rsid w:val="003F48AA"/>
    <w:rsid w:val="003F4981"/>
    <w:rsid w:val="003F4D6D"/>
    <w:rsid w:val="003F4E14"/>
    <w:rsid w:val="003F540A"/>
    <w:rsid w:val="003F680E"/>
    <w:rsid w:val="003F6E0B"/>
    <w:rsid w:val="003F7398"/>
    <w:rsid w:val="00401F93"/>
    <w:rsid w:val="0040329D"/>
    <w:rsid w:val="00404451"/>
    <w:rsid w:val="00404B4A"/>
    <w:rsid w:val="0040633D"/>
    <w:rsid w:val="004107E6"/>
    <w:rsid w:val="00410818"/>
    <w:rsid w:val="004108EA"/>
    <w:rsid w:val="00410A6F"/>
    <w:rsid w:val="00415248"/>
    <w:rsid w:val="00420019"/>
    <w:rsid w:val="00420853"/>
    <w:rsid w:val="00421E04"/>
    <w:rsid w:val="004239D8"/>
    <w:rsid w:val="004240D5"/>
    <w:rsid w:val="00424A72"/>
    <w:rsid w:val="00424D6E"/>
    <w:rsid w:val="004254DF"/>
    <w:rsid w:val="00426218"/>
    <w:rsid w:val="00427387"/>
    <w:rsid w:val="004300DC"/>
    <w:rsid w:val="00430452"/>
    <w:rsid w:val="00430F24"/>
    <w:rsid w:val="00432D00"/>
    <w:rsid w:val="00432DDB"/>
    <w:rsid w:val="00433489"/>
    <w:rsid w:val="0043386D"/>
    <w:rsid w:val="00433F23"/>
    <w:rsid w:val="004351C1"/>
    <w:rsid w:val="00435880"/>
    <w:rsid w:val="00435B49"/>
    <w:rsid w:val="00436AEE"/>
    <w:rsid w:val="00437386"/>
    <w:rsid w:val="00440E60"/>
    <w:rsid w:val="00441151"/>
    <w:rsid w:val="004422BA"/>
    <w:rsid w:val="00442C0D"/>
    <w:rsid w:val="00443046"/>
    <w:rsid w:val="004430A5"/>
    <w:rsid w:val="00443538"/>
    <w:rsid w:val="0044428C"/>
    <w:rsid w:val="0044543D"/>
    <w:rsid w:val="00445BE9"/>
    <w:rsid w:val="004471CE"/>
    <w:rsid w:val="004473B8"/>
    <w:rsid w:val="00450C48"/>
    <w:rsid w:val="00451BD7"/>
    <w:rsid w:val="00452A20"/>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2EFE"/>
    <w:rsid w:val="004632EA"/>
    <w:rsid w:val="00463A1C"/>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6AA6"/>
    <w:rsid w:val="00487090"/>
    <w:rsid w:val="00487D58"/>
    <w:rsid w:val="004923DF"/>
    <w:rsid w:val="00492928"/>
    <w:rsid w:val="0049325B"/>
    <w:rsid w:val="00493A37"/>
    <w:rsid w:val="0049564F"/>
    <w:rsid w:val="004959CB"/>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6756"/>
    <w:rsid w:val="004B7729"/>
    <w:rsid w:val="004C1AC1"/>
    <w:rsid w:val="004C1B18"/>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5BFB"/>
    <w:rsid w:val="004E6011"/>
    <w:rsid w:val="004F040F"/>
    <w:rsid w:val="004F04D1"/>
    <w:rsid w:val="004F120F"/>
    <w:rsid w:val="004F17BB"/>
    <w:rsid w:val="004F197E"/>
    <w:rsid w:val="004F2706"/>
    <w:rsid w:val="004F4A81"/>
    <w:rsid w:val="004F733A"/>
    <w:rsid w:val="00501E42"/>
    <w:rsid w:val="00503979"/>
    <w:rsid w:val="00503993"/>
    <w:rsid w:val="00503F9D"/>
    <w:rsid w:val="00504DFD"/>
    <w:rsid w:val="00507091"/>
    <w:rsid w:val="005074C4"/>
    <w:rsid w:val="005079CC"/>
    <w:rsid w:val="00507DB4"/>
    <w:rsid w:val="00507EEE"/>
    <w:rsid w:val="005109A0"/>
    <w:rsid w:val="005112ED"/>
    <w:rsid w:val="005134E5"/>
    <w:rsid w:val="005139F4"/>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4D8A"/>
    <w:rsid w:val="00525842"/>
    <w:rsid w:val="00525EF3"/>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46"/>
    <w:rsid w:val="00543594"/>
    <w:rsid w:val="0054367D"/>
    <w:rsid w:val="00543CE5"/>
    <w:rsid w:val="00543FE0"/>
    <w:rsid w:val="00544D62"/>
    <w:rsid w:val="00546996"/>
    <w:rsid w:val="00550644"/>
    <w:rsid w:val="0055167A"/>
    <w:rsid w:val="00553AF5"/>
    <w:rsid w:val="00553D1F"/>
    <w:rsid w:val="00555F2F"/>
    <w:rsid w:val="005600B9"/>
    <w:rsid w:val="00562122"/>
    <w:rsid w:val="005649D0"/>
    <w:rsid w:val="00567A36"/>
    <w:rsid w:val="00567B39"/>
    <w:rsid w:val="0057122A"/>
    <w:rsid w:val="00571AB9"/>
    <w:rsid w:val="00572FD1"/>
    <w:rsid w:val="005742D7"/>
    <w:rsid w:val="005744E6"/>
    <w:rsid w:val="00574BBA"/>
    <w:rsid w:val="00574D57"/>
    <w:rsid w:val="00574E7C"/>
    <w:rsid w:val="005750FD"/>
    <w:rsid w:val="00575276"/>
    <w:rsid w:val="00576680"/>
    <w:rsid w:val="00576688"/>
    <w:rsid w:val="00576ADB"/>
    <w:rsid w:val="00576E8E"/>
    <w:rsid w:val="00576F91"/>
    <w:rsid w:val="005808CD"/>
    <w:rsid w:val="00581882"/>
    <w:rsid w:val="00581B33"/>
    <w:rsid w:val="00581EBB"/>
    <w:rsid w:val="00581F09"/>
    <w:rsid w:val="00582473"/>
    <w:rsid w:val="005824E6"/>
    <w:rsid w:val="00582CC0"/>
    <w:rsid w:val="00582EB2"/>
    <w:rsid w:val="0058443F"/>
    <w:rsid w:val="0058463D"/>
    <w:rsid w:val="005849C2"/>
    <w:rsid w:val="0058511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652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0D02"/>
    <w:rsid w:val="005F1FBE"/>
    <w:rsid w:val="005F39AE"/>
    <w:rsid w:val="005F3A43"/>
    <w:rsid w:val="005F4E6B"/>
    <w:rsid w:val="005F514C"/>
    <w:rsid w:val="005F5BAD"/>
    <w:rsid w:val="005F6690"/>
    <w:rsid w:val="005F768A"/>
    <w:rsid w:val="005F7EE3"/>
    <w:rsid w:val="00600C24"/>
    <w:rsid w:val="00600CDE"/>
    <w:rsid w:val="0060297E"/>
    <w:rsid w:val="00602ABE"/>
    <w:rsid w:val="00603253"/>
    <w:rsid w:val="00603426"/>
    <w:rsid w:val="00604234"/>
    <w:rsid w:val="00605580"/>
    <w:rsid w:val="00605798"/>
    <w:rsid w:val="00607327"/>
    <w:rsid w:val="006078B5"/>
    <w:rsid w:val="00607CE6"/>
    <w:rsid w:val="00611482"/>
    <w:rsid w:val="0061155D"/>
    <w:rsid w:val="006140C9"/>
    <w:rsid w:val="00614972"/>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4851"/>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007"/>
    <w:rsid w:val="00662FB7"/>
    <w:rsid w:val="006634B8"/>
    <w:rsid w:val="00663DED"/>
    <w:rsid w:val="0066477D"/>
    <w:rsid w:val="00665BD8"/>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689"/>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64C"/>
    <w:rsid w:val="006A6FAD"/>
    <w:rsid w:val="006A7508"/>
    <w:rsid w:val="006A7C53"/>
    <w:rsid w:val="006B09A8"/>
    <w:rsid w:val="006B1826"/>
    <w:rsid w:val="006B347E"/>
    <w:rsid w:val="006B3725"/>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856"/>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9C7"/>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2696"/>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56E7"/>
    <w:rsid w:val="007972A1"/>
    <w:rsid w:val="007973AE"/>
    <w:rsid w:val="00797420"/>
    <w:rsid w:val="00797B10"/>
    <w:rsid w:val="007A2E18"/>
    <w:rsid w:val="007A3DB5"/>
    <w:rsid w:val="007A4777"/>
    <w:rsid w:val="007A5E1A"/>
    <w:rsid w:val="007A6F4F"/>
    <w:rsid w:val="007B0030"/>
    <w:rsid w:val="007B0CDB"/>
    <w:rsid w:val="007B1189"/>
    <w:rsid w:val="007B299C"/>
    <w:rsid w:val="007B2A97"/>
    <w:rsid w:val="007B39B9"/>
    <w:rsid w:val="007B3ED7"/>
    <w:rsid w:val="007B49B4"/>
    <w:rsid w:val="007B6146"/>
    <w:rsid w:val="007B701C"/>
    <w:rsid w:val="007B7B5D"/>
    <w:rsid w:val="007C1DA3"/>
    <w:rsid w:val="007C1FEB"/>
    <w:rsid w:val="007C217C"/>
    <w:rsid w:val="007C25EB"/>
    <w:rsid w:val="007C5842"/>
    <w:rsid w:val="007C6231"/>
    <w:rsid w:val="007C7CD0"/>
    <w:rsid w:val="007D3572"/>
    <w:rsid w:val="007D3B92"/>
    <w:rsid w:val="007D7A62"/>
    <w:rsid w:val="007E0F12"/>
    <w:rsid w:val="007E140A"/>
    <w:rsid w:val="007E151A"/>
    <w:rsid w:val="007E1D9C"/>
    <w:rsid w:val="007E343C"/>
    <w:rsid w:val="007E42C7"/>
    <w:rsid w:val="007E57D0"/>
    <w:rsid w:val="007E5D4A"/>
    <w:rsid w:val="007E63F4"/>
    <w:rsid w:val="007E7FB0"/>
    <w:rsid w:val="007F1628"/>
    <w:rsid w:val="007F1CD1"/>
    <w:rsid w:val="007F238B"/>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4BC"/>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27E26"/>
    <w:rsid w:val="00830131"/>
    <w:rsid w:val="008303A5"/>
    <w:rsid w:val="00830BDE"/>
    <w:rsid w:val="00831200"/>
    <w:rsid w:val="00831335"/>
    <w:rsid w:val="00831893"/>
    <w:rsid w:val="008321E1"/>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38A7"/>
    <w:rsid w:val="008440C4"/>
    <w:rsid w:val="008446DE"/>
    <w:rsid w:val="00845257"/>
    <w:rsid w:val="00846316"/>
    <w:rsid w:val="00846544"/>
    <w:rsid w:val="00846C7F"/>
    <w:rsid w:val="008513B0"/>
    <w:rsid w:val="0085153B"/>
    <w:rsid w:val="00852FCA"/>
    <w:rsid w:val="008550B6"/>
    <w:rsid w:val="0085614F"/>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BEA"/>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0BEE"/>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290F"/>
    <w:rsid w:val="008C34FA"/>
    <w:rsid w:val="008C3FDD"/>
    <w:rsid w:val="008C4908"/>
    <w:rsid w:val="008C5D63"/>
    <w:rsid w:val="008C7A40"/>
    <w:rsid w:val="008D2D29"/>
    <w:rsid w:val="008D324A"/>
    <w:rsid w:val="008D39F0"/>
    <w:rsid w:val="008D5A50"/>
    <w:rsid w:val="008D5BAB"/>
    <w:rsid w:val="008D76CC"/>
    <w:rsid w:val="008E0543"/>
    <w:rsid w:val="008E1091"/>
    <w:rsid w:val="008E158C"/>
    <w:rsid w:val="008E1CBB"/>
    <w:rsid w:val="008E1EB9"/>
    <w:rsid w:val="008E2BF0"/>
    <w:rsid w:val="008E686B"/>
    <w:rsid w:val="008E79D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ACB"/>
    <w:rsid w:val="00907CE5"/>
    <w:rsid w:val="009103AF"/>
    <w:rsid w:val="009112F8"/>
    <w:rsid w:val="00911813"/>
    <w:rsid w:val="0091365E"/>
    <w:rsid w:val="00916842"/>
    <w:rsid w:val="00916F42"/>
    <w:rsid w:val="009170D7"/>
    <w:rsid w:val="00917BD8"/>
    <w:rsid w:val="00917FC7"/>
    <w:rsid w:val="0092003A"/>
    <w:rsid w:val="009215FD"/>
    <w:rsid w:val="00921C98"/>
    <w:rsid w:val="0092441A"/>
    <w:rsid w:val="0092530C"/>
    <w:rsid w:val="00927C1C"/>
    <w:rsid w:val="00931E59"/>
    <w:rsid w:val="009322F2"/>
    <w:rsid w:val="009327B7"/>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56B99"/>
    <w:rsid w:val="0096225A"/>
    <w:rsid w:val="009622F3"/>
    <w:rsid w:val="00967D6D"/>
    <w:rsid w:val="009703DE"/>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3F43"/>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0F43"/>
    <w:rsid w:val="009F1A2B"/>
    <w:rsid w:val="009F307D"/>
    <w:rsid w:val="009F34AE"/>
    <w:rsid w:val="009F451D"/>
    <w:rsid w:val="009F4720"/>
    <w:rsid w:val="009F5B4F"/>
    <w:rsid w:val="009F5B5B"/>
    <w:rsid w:val="009F604F"/>
    <w:rsid w:val="009F6B5B"/>
    <w:rsid w:val="00A025DC"/>
    <w:rsid w:val="00A02D0F"/>
    <w:rsid w:val="00A04A6D"/>
    <w:rsid w:val="00A069EE"/>
    <w:rsid w:val="00A075D2"/>
    <w:rsid w:val="00A0774C"/>
    <w:rsid w:val="00A109F3"/>
    <w:rsid w:val="00A10E0A"/>
    <w:rsid w:val="00A114E0"/>
    <w:rsid w:val="00A11BF8"/>
    <w:rsid w:val="00A12A90"/>
    <w:rsid w:val="00A16523"/>
    <w:rsid w:val="00A17554"/>
    <w:rsid w:val="00A17773"/>
    <w:rsid w:val="00A17895"/>
    <w:rsid w:val="00A207CA"/>
    <w:rsid w:val="00A21216"/>
    <w:rsid w:val="00A21BCD"/>
    <w:rsid w:val="00A227FB"/>
    <w:rsid w:val="00A22B74"/>
    <w:rsid w:val="00A232AC"/>
    <w:rsid w:val="00A2337A"/>
    <w:rsid w:val="00A23460"/>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97B"/>
    <w:rsid w:val="00A471C4"/>
    <w:rsid w:val="00A47A1D"/>
    <w:rsid w:val="00A47A54"/>
    <w:rsid w:val="00A503B1"/>
    <w:rsid w:val="00A5041A"/>
    <w:rsid w:val="00A50B0B"/>
    <w:rsid w:val="00A51FC5"/>
    <w:rsid w:val="00A54A83"/>
    <w:rsid w:val="00A5505A"/>
    <w:rsid w:val="00A568D4"/>
    <w:rsid w:val="00A5697C"/>
    <w:rsid w:val="00A60E85"/>
    <w:rsid w:val="00A60EBA"/>
    <w:rsid w:val="00A61895"/>
    <w:rsid w:val="00A61A43"/>
    <w:rsid w:val="00A6241F"/>
    <w:rsid w:val="00A62ADF"/>
    <w:rsid w:val="00A63D53"/>
    <w:rsid w:val="00A6405A"/>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A75FD"/>
    <w:rsid w:val="00AB0B31"/>
    <w:rsid w:val="00AB1DAE"/>
    <w:rsid w:val="00AB2514"/>
    <w:rsid w:val="00AB265D"/>
    <w:rsid w:val="00AB2CAA"/>
    <w:rsid w:val="00AB2FF4"/>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0E2A"/>
    <w:rsid w:val="00AE18B3"/>
    <w:rsid w:val="00AE1CDB"/>
    <w:rsid w:val="00AE2D81"/>
    <w:rsid w:val="00AE37BC"/>
    <w:rsid w:val="00AE4511"/>
    <w:rsid w:val="00AE47ED"/>
    <w:rsid w:val="00AE5FB0"/>
    <w:rsid w:val="00AE619F"/>
    <w:rsid w:val="00AE64B0"/>
    <w:rsid w:val="00AE6811"/>
    <w:rsid w:val="00AE7966"/>
    <w:rsid w:val="00AE7D0F"/>
    <w:rsid w:val="00AF00E5"/>
    <w:rsid w:val="00AF05EB"/>
    <w:rsid w:val="00AF09B4"/>
    <w:rsid w:val="00AF0E2B"/>
    <w:rsid w:val="00AF1310"/>
    <w:rsid w:val="00AF1F04"/>
    <w:rsid w:val="00AF337A"/>
    <w:rsid w:val="00AF3C0E"/>
    <w:rsid w:val="00AF3E30"/>
    <w:rsid w:val="00AF5631"/>
    <w:rsid w:val="00AF6B24"/>
    <w:rsid w:val="00AF6E4B"/>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32E"/>
    <w:rsid w:val="00B13474"/>
    <w:rsid w:val="00B14D91"/>
    <w:rsid w:val="00B15F09"/>
    <w:rsid w:val="00B17653"/>
    <w:rsid w:val="00B202C2"/>
    <w:rsid w:val="00B202F1"/>
    <w:rsid w:val="00B205A5"/>
    <w:rsid w:val="00B2075D"/>
    <w:rsid w:val="00B213E4"/>
    <w:rsid w:val="00B2265E"/>
    <w:rsid w:val="00B23389"/>
    <w:rsid w:val="00B26342"/>
    <w:rsid w:val="00B2681C"/>
    <w:rsid w:val="00B30AEA"/>
    <w:rsid w:val="00B3165E"/>
    <w:rsid w:val="00B325F5"/>
    <w:rsid w:val="00B32D75"/>
    <w:rsid w:val="00B3361F"/>
    <w:rsid w:val="00B339CD"/>
    <w:rsid w:val="00B342AC"/>
    <w:rsid w:val="00B410F3"/>
    <w:rsid w:val="00B42710"/>
    <w:rsid w:val="00B4397A"/>
    <w:rsid w:val="00B476E1"/>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189"/>
    <w:rsid w:val="00B656AE"/>
    <w:rsid w:val="00B65AFC"/>
    <w:rsid w:val="00B65B07"/>
    <w:rsid w:val="00B66CC5"/>
    <w:rsid w:val="00B66F29"/>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97519"/>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6E7A"/>
    <w:rsid w:val="00BB7FD9"/>
    <w:rsid w:val="00BC0C41"/>
    <w:rsid w:val="00BC0DC6"/>
    <w:rsid w:val="00BC0E07"/>
    <w:rsid w:val="00BC5ECA"/>
    <w:rsid w:val="00BC6B61"/>
    <w:rsid w:val="00BC7D6F"/>
    <w:rsid w:val="00BD123B"/>
    <w:rsid w:val="00BD1678"/>
    <w:rsid w:val="00BD215F"/>
    <w:rsid w:val="00BD30BD"/>
    <w:rsid w:val="00BD33B2"/>
    <w:rsid w:val="00BD3B67"/>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D21"/>
    <w:rsid w:val="00C04EB8"/>
    <w:rsid w:val="00C0522E"/>
    <w:rsid w:val="00C062CD"/>
    <w:rsid w:val="00C06B4F"/>
    <w:rsid w:val="00C07994"/>
    <w:rsid w:val="00C10261"/>
    <w:rsid w:val="00C1079A"/>
    <w:rsid w:val="00C10A32"/>
    <w:rsid w:val="00C10C3A"/>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4858"/>
    <w:rsid w:val="00C3575E"/>
    <w:rsid w:val="00C359D2"/>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17"/>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8DC"/>
    <w:rsid w:val="00C70F99"/>
    <w:rsid w:val="00C71E2B"/>
    <w:rsid w:val="00C71F57"/>
    <w:rsid w:val="00C73596"/>
    <w:rsid w:val="00C73800"/>
    <w:rsid w:val="00C73A02"/>
    <w:rsid w:val="00C73AED"/>
    <w:rsid w:val="00C73CD0"/>
    <w:rsid w:val="00C74E47"/>
    <w:rsid w:val="00C753CF"/>
    <w:rsid w:val="00C75859"/>
    <w:rsid w:val="00C75B14"/>
    <w:rsid w:val="00C75CAA"/>
    <w:rsid w:val="00C77464"/>
    <w:rsid w:val="00C777BC"/>
    <w:rsid w:val="00C80059"/>
    <w:rsid w:val="00C80084"/>
    <w:rsid w:val="00C80395"/>
    <w:rsid w:val="00C8049E"/>
    <w:rsid w:val="00C80941"/>
    <w:rsid w:val="00C81641"/>
    <w:rsid w:val="00C824C3"/>
    <w:rsid w:val="00C83756"/>
    <w:rsid w:val="00C837AA"/>
    <w:rsid w:val="00C83B9E"/>
    <w:rsid w:val="00C852E7"/>
    <w:rsid w:val="00C8628A"/>
    <w:rsid w:val="00C865CD"/>
    <w:rsid w:val="00C865E0"/>
    <w:rsid w:val="00C86967"/>
    <w:rsid w:val="00C877FD"/>
    <w:rsid w:val="00C87D89"/>
    <w:rsid w:val="00C87E29"/>
    <w:rsid w:val="00C9223F"/>
    <w:rsid w:val="00C92319"/>
    <w:rsid w:val="00C93759"/>
    <w:rsid w:val="00C93DCF"/>
    <w:rsid w:val="00C9424E"/>
    <w:rsid w:val="00C943D1"/>
    <w:rsid w:val="00C9605F"/>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2C6"/>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40BE"/>
    <w:rsid w:val="00CD66F3"/>
    <w:rsid w:val="00CD6D6B"/>
    <w:rsid w:val="00CE1480"/>
    <w:rsid w:val="00CE1D79"/>
    <w:rsid w:val="00CE2094"/>
    <w:rsid w:val="00CE29FE"/>
    <w:rsid w:val="00CE4166"/>
    <w:rsid w:val="00CE4F8B"/>
    <w:rsid w:val="00CE597D"/>
    <w:rsid w:val="00CE7370"/>
    <w:rsid w:val="00CE7998"/>
    <w:rsid w:val="00CE7F74"/>
    <w:rsid w:val="00CF03A8"/>
    <w:rsid w:val="00CF06D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34E3"/>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5FCD"/>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036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37E0"/>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1BA"/>
    <w:rsid w:val="00DB14D9"/>
    <w:rsid w:val="00DB20BE"/>
    <w:rsid w:val="00DB310E"/>
    <w:rsid w:val="00DB3288"/>
    <w:rsid w:val="00DB5770"/>
    <w:rsid w:val="00DC1896"/>
    <w:rsid w:val="00DC19D1"/>
    <w:rsid w:val="00DC1D4C"/>
    <w:rsid w:val="00DC2872"/>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4F96"/>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0C4E"/>
    <w:rsid w:val="00E02233"/>
    <w:rsid w:val="00E02234"/>
    <w:rsid w:val="00E04E7C"/>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504"/>
    <w:rsid w:val="00E237D1"/>
    <w:rsid w:val="00E23A25"/>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1A65"/>
    <w:rsid w:val="00E62A7A"/>
    <w:rsid w:val="00E63323"/>
    <w:rsid w:val="00E64767"/>
    <w:rsid w:val="00E65EE0"/>
    <w:rsid w:val="00E66160"/>
    <w:rsid w:val="00E671EE"/>
    <w:rsid w:val="00E67F31"/>
    <w:rsid w:val="00E70DE5"/>
    <w:rsid w:val="00E71E31"/>
    <w:rsid w:val="00E725B1"/>
    <w:rsid w:val="00E7290B"/>
    <w:rsid w:val="00E73012"/>
    <w:rsid w:val="00E76B97"/>
    <w:rsid w:val="00E777F8"/>
    <w:rsid w:val="00E840E2"/>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3728"/>
    <w:rsid w:val="00ED66F9"/>
    <w:rsid w:val="00EE082D"/>
    <w:rsid w:val="00EE08C5"/>
    <w:rsid w:val="00EE2627"/>
    <w:rsid w:val="00EE442B"/>
    <w:rsid w:val="00EE4827"/>
    <w:rsid w:val="00EE5D46"/>
    <w:rsid w:val="00EF0DBD"/>
    <w:rsid w:val="00EF12AC"/>
    <w:rsid w:val="00EF21E2"/>
    <w:rsid w:val="00EF2C8E"/>
    <w:rsid w:val="00EF2D06"/>
    <w:rsid w:val="00EF2E76"/>
    <w:rsid w:val="00EF3C33"/>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63B0"/>
    <w:rsid w:val="00F173FD"/>
    <w:rsid w:val="00F2058B"/>
    <w:rsid w:val="00F20DB4"/>
    <w:rsid w:val="00F212BA"/>
    <w:rsid w:val="00F229F9"/>
    <w:rsid w:val="00F2372B"/>
    <w:rsid w:val="00F250CD"/>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4FC"/>
    <w:rsid w:val="00F45E58"/>
    <w:rsid w:val="00F46173"/>
    <w:rsid w:val="00F4770C"/>
    <w:rsid w:val="00F47ABE"/>
    <w:rsid w:val="00F50EF1"/>
    <w:rsid w:val="00F524CF"/>
    <w:rsid w:val="00F5344C"/>
    <w:rsid w:val="00F5546B"/>
    <w:rsid w:val="00F56484"/>
    <w:rsid w:val="00F56C05"/>
    <w:rsid w:val="00F56E59"/>
    <w:rsid w:val="00F57BAF"/>
    <w:rsid w:val="00F61161"/>
    <w:rsid w:val="00F6182E"/>
    <w:rsid w:val="00F628A6"/>
    <w:rsid w:val="00F62CDF"/>
    <w:rsid w:val="00F62EA8"/>
    <w:rsid w:val="00F632FA"/>
    <w:rsid w:val="00F63B0A"/>
    <w:rsid w:val="00F63DC4"/>
    <w:rsid w:val="00F63E12"/>
    <w:rsid w:val="00F6537B"/>
    <w:rsid w:val="00F66539"/>
    <w:rsid w:val="00F66D2F"/>
    <w:rsid w:val="00F675AB"/>
    <w:rsid w:val="00F700D8"/>
    <w:rsid w:val="00F70310"/>
    <w:rsid w:val="00F70C44"/>
    <w:rsid w:val="00F71912"/>
    <w:rsid w:val="00F735BB"/>
    <w:rsid w:val="00F7377E"/>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6300"/>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06F"/>
    <w:rsid w:val="00FD0D5B"/>
    <w:rsid w:val="00FD1195"/>
    <w:rsid w:val="00FD194D"/>
    <w:rsid w:val="00FD2879"/>
    <w:rsid w:val="00FD3250"/>
    <w:rsid w:val="00FD3BD9"/>
    <w:rsid w:val="00FD4E06"/>
    <w:rsid w:val="00FD61B1"/>
    <w:rsid w:val="00FD73F6"/>
    <w:rsid w:val="00FD7A97"/>
    <w:rsid w:val="00FD7DAF"/>
    <w:rsid w:val="00FD7FC4"/>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 w:val="00FF75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A5041A"/>
    <w:pPr>
      <w:keepNext/>
      <w:keepLines/>
      <w:numPr>
        <w:numId w:val="6"/>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A5041A"/>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 w:type="character" w:customStyle="1" w:styleId="ListParagraphChar">
    <w:name w:val="List Paragraph Char"/>
    <w:link w:val="ListParagraph"/>
    <w:uiPriority w:val="34"/>
    <w:qFormat/>
    <w:rsid w:val="00956B9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3AD20-E5AB-46FD-B894-31618255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4</Pages>
  <Words>1655</Words>
  <Characters>9435</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41</cp:revision>
  <cp:lastPrinted>2012-03-15T10:36:00Z</cp:lastPrinted>
  <dcterms:created xsi:type="dcterms:W3CDTF">2017-06-15T23:39:00Z</dcterms:created>
  <dcterms:modified xsi:type="dcterms:W3CDTF">2017-09-11T04:22:00Z</dcterms:modified>
</cp:coreProperties>
</file>